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23E38" w14:textId="4271B62D" w:rsidR="008D6559" w:rsidRDefault="00FA2412" w:rsidP="00FF2491">
      <w:pPr>
        <w:rPr>
          <w:noProof/>
          <w:shd w:val="clear" w:color="auto" w:fill="E6E6E6"/>
        </w:rPr>
      </w:pPr>
      <w:r>
        <w:rPr>
          <w:noProof/>
        </w:rPr>
        <w:drawing>
          <wp:anchor distT="0" distB="0" distL="114300" distR="114300" simplePos="0" relativeHeight="251658245" behindDoc="1" locked="0" layoutInCell="1" allowOverlap="1" wp14:anchorId="43A8D352" wp14:editId="319D38E3">
            <wp:simplePos x="0" y="0"/>
            <wp:positionH relativeFrom="page">
              <wp:align>left</wp:align>
            </wp:positionH>
            <wp:positionV relativeFrom="margin">
              <wp:posOffset>-914400</wp:posOffset>
            </wp:positionV>
            <wp:extent cx="7555865" cy="10731398"/>
            <wp:effectExtent l="0" t="0" r="6985" b="0"/>
            <wp:wrapNone/>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865" cy="10731398"/>
                    </a:xfrm>
                    <a:prstGeom prst="rect">
                      <a:avLst/>
                    </a:prstGeom>
                  </pic:spPr>
                </pic:pic>
              </a:graphicData>
            </a:graphic>
            <wp14:sizeRelH relativeFrom="page">
              <wp14:pctWidth>0</wp14:pctWidth>
            </wp14:sizeRelH>
            <wp14:sizeRelV relativeFrom="page">
              <wp14:pctHeight>0</wp14:pctHeight>
            </wp14:sizeRelV>
          </wp:anchor>
        </w:drawing>
      </w:r>
    </w:p>
    <w:p w14:paraId="320BB7B7" w14:textId="235CD736" w:rsidR="008D6559" w:rsidRDefault="00DE76A2" w:rsidP="00FF2491">
      <w:pPr>
        <w:rPr>
          <w:noProof/>
          <w:shd w:val="clear" w:color="auto" w:fill="E6E6E6"/>
        </w:rPr>
      </w:pPr>
      <w:r>
        <w:rPr>
          <w:noProof/>
          <w:color w:val="2B579A"/>
          <w:shd w:val="clear" w:color="auto" w:fill="E6E6E6"/>
        </w:rPr>
        <mc:AlternateContent>
          <mc:Choice Requires="wps">
            <w:drawing>
              <wp:anchor distT="0" distB="0" distL="114300" distR="114300" simplePos="0" relativeHeight="251658240" behindDoc="0" locked="0" layoutInCell="1" allowOverlap="1" wp14:anchorId="1BB16ADA" wp14:editId="46977CB1">
                <wp:simplePos x="0" y="0"/>
                <wp:positionH relativeFrom="column">
                  <wp:posOffset>-114663</wp:posOffset>
                </wp:positionH>
                <wp:positionV relativeFrom="paragraph">
                  <wp:posOffset>3103698</wp:posOffset>
                </wp:positionV>
                <wp:extent cx="5076825" cy="5404485"/>
                <wp:effectExtent l="0" t="0" r="0" b="5715"/>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04485"/>
                        </a:xfrm>
                        <a:prstGeom prst="rect">
                          <a:avLst/>
                        </a:prstGeom>
                        <a:noFill/>
                        <a:ln w="9525">
                          <a:noFill/>
                          <a:miter lim="800000"/>
                          <a:headEnd/>
                          <a:tailEnd/>
                        </a:ln>
                      </wps:spPr>
                      <wps:txbx>
                        <w:txbxContent>
                          <w:p w14:paraId="6CF6266D" w14:textId="77777777" w:rsidR="00BF7AB3" w:rsidRDefault="00BF7AB3" w:rsidP="000342B1">
                            <w:pPr>
                              <w:pStyle w:val="TOCHeading"/>
                            </w:pPr>
                            <w:bookmarkStart w:id="0" w:name="_Toc69051887"/>
                            <w:bookmarkStart w:id="1" w:name="_Toc69051595"/>
                            <w:bookmarkStart w:id="2" w:name="_Toc69051421"/>
                            <w:bookmarkStart w:id="3" w:name="_Toc69051392"/>
                          </w:p>
                          <w:p w14:paraId="42C731D2" w14:textId="2A7C9ADC" w:rsidR="00BF7AB3" w:rsidRPr="004B7E13" w:rsidRDefault="00440362" w:rsidP="000342B1">
                            <w:pPr>
                              <w:pStyle w:val="Title"/>
                            </w:pPr>
                            <w:r>
                              <w:t>COVID-19</w:t>
                            </w:r>
                            <w:r w:rsidR="00BF7AB3">
                              <w:t xml:space="preserve"> </w:t>
                            </w:r>
                            <w:r w:rsidR="00A50F75">
                              <w:t xml:space="preserve">Immunisation </w:t>
                            </w:r>
                            <w:r w:rsidR="00BF7AB3" w:rsidRPr="004B7E13">
                              <w:br/>
                              <w:t xml:space="preserve">Policy Statement </w:t>
                            </w:r>
                            <w:r w:rsidR="00BF7AB3" w:rsidRPr="004B7E13">
                              <w:br/>
                            </w:r>
                          </w:p>
                          <w:p w14:paraId="4258A2D7" w14:textId="70A79FF7" w:rsidR="00BF7AB3" w:rsidRDefault="00BF7AB3" w:rsidP="000342B1">
                            <w:pPr>
                              <w:pStyle w:val="Subtitle"/>
                            </w:pPr>
                            <w:r>
                              <w:t>Aotearoa New Zealand</w:t>
                            </w:r>
                          </w:p>
                          <w:p w14:paraId="4CD2ACE8" w14:textId="6D6E7A59" w:rsidR="00BF7AB3" w:rsidRPr="00103827" w:rsidRDefault="00BF7AB3" w:rsidP="000342B1">
                            <w:pPr>
                              <w:pStyle w:val="Subtitle"/>
                            </w:pPr>
                            <w:r>
                              <w:t>National</w:t>
                            </w:r>
                            <w:r w:rsidRPr="00551C79">
                              <w:t xml:space="preserve"> Immunisation Programme</w:t>
                            </w:r>
                            <w:bookmarkEnd w:id="0"/>
                            <w:bookmarkEnd w:id="1"/>
                            <w:bookmarkEnd w:id="2"/>
                            <w:bookmarkEnd w:id="3"/>
                          </w:p>
                          <w:p w14:paraId="494015ED" w14:textId="77777777" w:rsidR="00BF7AB3" w:rsidRDefault="00BF7AB3" w:rsidP="000342B1">
                            <w:pPr>
                              <w:rPr>
                                <w:lang w:val="en-US"/>
                              </w:rPr>
                            </w:pPr>
                          </w:p>
                          <w:p w14:paraId="3F4F1AD6" w14:textId="77777777" w:rsidR="00EE1167" w:rsidRDefault="00EE1167" w:rsidP="000342B1">
                            <w:pPr>
                              <w:rPr>
                                <w:lang w:val="en-US"/>
                              </w:rPr>
                            </w:pPr>
                          </w:p>
                          <w:p w14:paraId="24E382FA" w14:textId="77777777" w:rsidR="00EE1167" w:rsidRPr="007148CC" w:rsidRDefault="00EE1167" w:rsidP="000342B1">
                            <w:pPr>
                              <w:rPr>
                                <w:lang w:val="en-US"/>
                              </w:rPr>
                            </w:pPr>
                          </w:p>
                          <w:p w14:paraId="3A95F02D" w14:textId="26016F26" w:rsidR="00BF7AB3" w:rsidRPr="001156C2" w:rsidRDefault="00BF7AB3" w:rsidP="000342B1">
                            <w:pPr>
                              <w:rPr>
                                <w:b/>
                              </w:rPr>
                            </w:pPr>
                            <w:r w:rsidRPr="001156C2">
                              <w:t xml:space="preserve">Version </w:t>
                            </w:r>
                            <w:r w:rsidR="00E913F8">
                              <w:t>5</w:t>
                            </w:r>
                            <w:r w:rsidR="00A9440F">
                              <w:t>.0</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1BB16ADA" id="_x0000_t202" coordsize="21600,21600" o:spt="202" path="m,l,21600r21600,l21600,xe">
                <v:stroke joinstyle="miter"/>
                <v:path gradientshapeok="t" o:connecttype="rect"/>
              </v:shapetype>
              <v:shape id="Text Box 217" o:spid="_x0000_s1026" type="#_x0000_t202" style="position:absolute;margin-left:-9.05pt;margin-top:244.4pt;width:399.75pt;height:425.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" filled="f" stroked="f">
                <v:textbox>
                  <w:txbxContent>
                    <w:p w14:paraId="6CF6266D" w14:textId="77777777" w:rsidR="00BF7AB3" w:rsidRDefault="00BF7AB3" w:rsidP="000342B1">
                      <w:pPr>
                        <w:pStyle w:val="TOCHeading"/>
                      </w:pPr>
                      <w:bookmarkStart w:id="4" w:name="_Toc69051887"/>
                      <w:bookmarkStart w:id="5" w:name="_Toc69051595"/>
                      <w:bookmarkStart w:id="6" w:name="_Toc69051421"/>
                      <w:bookmarkStart w:id="7" w:name="_Toc69051392"/>
                    </w:p>
                    <w:p w14:paraId="42C731D2" w14:textId="2A7C9ADC" w:rsidR="00BF7AB3" w:rsidRPr="004B7E13" w:rsidRDefault="00440362" w:rsidP="000342B1">
                      <w:pPr>
                        <w:pStyle w:val="Title"/>
                      </w:pPr>
                      <w:r>
                        <w:t>COVID-19</w:t>
                      </w:r>
                      <w:r w:rsidR="00BF7AB3">
                        <w:t xml:space="preserve"> </w:t>
                      </w:r>
                      <w:r w:rsidR="00A50F75">
                        <w:t xml:space="preserve">Immunisation </w:t>
                      </w:r>
                      <w:r w:rsidR="00BF7AB3" w:rsidRPr="004B7E13">
                        <w:br/>
                        <w:t xml:space="preserve">Policy Statement </w:t>
                      </w:r>
                      <w:r w:rsidR="00BF7AB3" w:rsidRPr="004B7E13">
                        <w:br/>
                      </w:r>
                    </w:p>
                    <w:p w14:paraId="4258A2D7" w14:textId="70A79FF7" w:rsidR="00BF7AB3" w:rsidRDefault="00BF7AB3" w:rsidP="000342B1">
                      <w:pPr>
                        <w:pStyle w:val="Subtitle"/>
                      </w:pPr>
                      <w:r>
                        <w:t>Aotearoa New Zealand</w:t>
                      </w:r>
                    </w:p>
                    <w:p w14:paraId="4CD2ACE8" w14:textId="6D6E7A59" w:rsidR="00BF7AB3" w:rsidRPr="00103827" w:rsidRDefault="00BF7AB3" w:rsidP="000342B1">
                      <w:pPr>
                        <w:pStyle w:val="Subtitle"/>
                      </w:pPr>
                      <w:r>
                        <w:t>National</w:t>
                      </w:r>
                      <w:r w:rsidRPr="00551C79">
                        <w:t xml:space="preserve"> Immunisation Programme</w:t>
                      </w:r>
                      <w:bookmarkEnd w:id="4"/>
                      <w:bookmarkEnd w:id="5"/>
                      <w:bookmarkEnd w:id="6"/>
                      <w:bookmarkEnd w:id="7"/>
                    </w:p>
                    <w:p w14:paraId="494015ED" w14:textId="77777777" w:rsidR="00BF7AB3" w:rsidRDefault="00BF7AB3" w:rsidP="000342B1">
                      <w:pPr>
                        <w:rPr>
                          <w:lang w:val="en-US"/>
                        </w:rPr>
                      </w:pPr>
                    </w:p>
                    <w:p w14:paraId="3F4F1AD6" w14:textId="77777777" w:rsidR="00EE1167" w:rsidRDefault="00EE1167" w:rsidP="000342B1">
                      <w:pPr>
                        <w:rPr>
                          <w:lang w:val="en-US"/>
                        </w:rPr>
                      </w:pPr>
                    </w:p>
                    <w:p w14:paraId="24E382FA" w14:textId="77777777" w:rsidR="00EE1167" w:rsidRPr="007148CC" w:rsidRDefault="00EE1167" w:rsidP="000342B1">
                      <w:pPr>
                        <w:rPr>
                          <w:lang w:val="en-US"/>
                        </w:rPr>
                      </w:pPr>
                    </w:p>
                    <w:p w14:paraId="3A95F02D" w14:textId="26016F26" w:rsidR="00BF7AB3" w:rsidRPr="001156C2" w:rsidRDefault="00BF7AB3" w:rsidP="000342B1">
                      <w:pPr>
                        <w:rPr>
                          <w:b/>
                        </w:rPr>
                      </w:pPr>
                      <w:r w:rsidRPr="001156C2">
                        <w:t xml:space="preserve">Version </w:t>
                      </w:r>
                      <w:r w:rsidR="00E913F8">
                        <w:t>5</w:t>
                      </w:r>
                      <w:r w:rsidR="00A9440F">
                        <w:t>.0</w:t>
                      </w:r>
                      <w:r>
                        <w:t xml:space="preserve"> </w:t>
                      </w:r>
                    </w:p>
                  </w:txbxContent>
                </v:textbox>
                <w10:wrap type="topAndBottom"/>
              </v:shape>
            </w:pict>
          </mc:Fallback>
        </mc:AlternateContent>
      </w:r>
      <w:r w:rsidR="008D6559">
        <w:rPr>
          <w:noProof/>
        </w:rPr>
        <w:drawing>
          <wp:anchor distT="0" distB="0" distL="114300" distR="114300" simplePos="0" relativeHeight="251658246" behindDoc="0" locked="0" layoutInCell="1" allowOverlap="1" wp14:anchorId="6B142933" wp14:editId="01609E0C">
            <wp:simplePos x="0" y="0"/>
            <wp:positionH relativeFrom="margin">
              <wp:posOffset>3879850</wp:posOffset>
            </wp:positionH>
            <wp:positionV relativeFrom="paragraph">
              <wp:posOffset>8006080</wp:posOffset>
            </wp:positionV>
            <wp:extent cx="1952855" cy="434975"/>
            <wp:effectExtent l="0" t="0" r="9525" b="3175"/>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52855" cy="434975"/>
                    </a:xfrm>
                    <a:prstGeom prst="rect">
                      <a:avLst/>
                    </a:prstGeom>
                  </pic:spPr>
                </pic:pic>
              </a:graphicData>
            </a:graphic>
            <wp14:sizeRelH relativeFrom="page">
              <wp14:pctWidth>0</wp14:pctWidth>
            </wp14:sizeRelH>
            <wp14:sizeRelV relativeFrom="page">
              <wp14:pctHeight>0</wp14:pctHeight>
            </wp14:sizeRelV>
          </wp:anchor>
        </w:drawing>
      </w:r>
      <w:r w:rsidR="008D6559">
        <w:rPr>
          <w:noProof/>
          <w:shd w:val="clear" w:color="auto" w:fill="E6E6E6"/>
        </w:rPr>
        <w:br w:type="page"/>
      </w:r>
    </w:p>
    <w:p w14:paraId="241213F5" w14:textId="77777777" w:rsidR="00A14119" w:rsidRPr="000D6594" w:rsidRDefault="00A14119" w:rsidP="00FF2491">
      <w:pPr>
        <w:pStyle w:val="Heading1"/>
      </w:pPr>
      <w:bookmarkStart w:id="4" w:name="_Toc109820259"/>
      <w:bookmarkStart w:id="5" w:name="_Toc128548517"/>
      <w:r w:rsidRPr="000D6594">
        <w:lastRenderedPageBreak/>
        <w:t>Document Version Control</w:t>
      </w:r>
      <w:bookmarkEnd w:id="4"/>
      <w:bookmarkEnd w:id="5"/>
    </w:p>
    <w:p w14:paraId="649460D7" w14:textId="77777777" w:rsidR="00A14119" w:rsidRDefault="00A14119" w:rsidP="00FF2491">
      <w:pPr>
        <w:pStyle w:val="Heading3"/>
      </w:pPr>
      <w:r>
        <w:t>Revision history</w:t>
      </w:r>
    </w:p>
    <w:tbl>
      <w:tblPr>
        <w:tblW w:w="5000" w:type="pct"/>
        <w:tblCellMar>
          <w:left w:w="57" w:type="dxa"/>
          <w:right w:w="57" w:type="dxa"/>
        </w:tblCellMar>
        <w:tblLook w:val="04A0" w:firstRow="1" w:lastRow="0" w:firstColumn="1" w:lastColumn="0" w:noHBand="0" w:noVBand="1"/>
      </w:tblPr>
      <w:tblGrid>
        <w:gridCol w:w="1004"/>
        <w:gridCol w:w="1534"/>
        <w:gridCol w:w="1859"/>
        <w:gridCol w:w="4629"/>
      </w:tblGrid>
      <w:tr w:rsidR="000A6A3F" w:rsidRPr="00C82BD6" w14:paraId="2DDFC7C3" w14:textId="77777777" w:rsidTr="00682DEA">
        <w:trPr>
          <w:cantSplit/>
        </w:trPr>
        <w:tc>
          <w:tcPr>
            <w:tcW w:w="556" w:type="pct"/>
            <w:tcBorders>
              <w:top w:val="nil"/>
              <w:left w:val="nil"/>
              <w:bottom w:val="nil"/>
              <w:right w:val="nil"/>
            </w:tcBorders>
            <w:shd w:val="clear" w:color="auto" w:fill="D9D9D9" w:themeFill="background1" w:themeFillShade="D9"/>
          </w:tcPr>
          <w:p w14:paraId="2B53F2D8" w14:textId="77777777" w:rsidR="000A6A3F" w:rsidRPr="00C82BD6" w:rsidRDefault="000A6A3F" w:rsidP="00FF2491">
            <w:pPr>
              <w:pStyle w:val="TableText"/>
            </w:pPr>
            <w:r w:rsidRPr="00C82BD6">
              <w:t>Version</w:t>
            </w:r>
          </w:p>
        </w:tc>
        <w:tc>
          <w:tcPr>
            <w:tcW w:w="850" w:type="pct"/>
            <w:tcBorders>
              <w:top w:val="nil"/>
              <w:left w:val="nil"/>
              <w:bottom w:val="nil"/>
              <w:right w:val="nil"/>
            </w:tcBorders>
            <w:shd w:val="clear" w:color="auto" w:fill="D9D9D9" w:themeFill="background1" w:themeFillShade="D9"/>
          </w:tcPr>
          <w:p w14:paraId="4E982109" w14:textId="77777777" w:rsidR="000A6A3F" w:rsidRPr="00C82BD6" w:rsidRDefault="000A6A3F" w:rsidP="00FF2491">
            <w:pPr>
              <w:pStyle w:val="TableText"/>
            </w:pPr>
            <w:r w:rsidRPr="00C82BD6">
              <w:t>Date</w:t>
            </w:r>
          </w:p>
        </w:tc>
        <w:tc>
          <w:tcPr>
            <w:tcW w:w="1030" w:type="pct"/>
            <w:tcBorders>
              <w:top w:val="nil"/>
              <w:left w:val="nil"/>
              <w:bottom w:val="nil"/>
              <w:right w:val="nil"/>
            </w:tcBorders>
            <w:shd w:val="clear" w:color="auto" w:fill="D9D9D9" w:themeFill="background1" w:themeFillShade="D9"/>
          </w:tcPr>
          <w:p w14:paraId="7C6F65B7" w14:textId="77777777" w:rsidR="000A6A3F" w:rsidRPr="00C82BD6" w:rsidRDefault="000A6A3F" w:rsidP="00FF2491">
            <w:pPr>
              <w:pStyle w:val="TableText"/>
            </w:pPr>
            <w:r w:rsidRPr="00A65C45">
              <w:t>Section/Appendix</w:t>
            </w:r>
          </w:p>
        </w:tc>
        <w:tc>
          <w:tcPr>
            <w:tcW w:w="2565" w:type="pct"/>
            <w:tcBorders>
              <w:top w:val="nil"/>
              <w:left w:val="nil"/>
              <w:bottom w:val="nil"/>
              <w:right w:val="nil"/>
            </w:tcBorders>
            <w:shd w:val="clear" w:color="auto" w:fill="D9D9D9" w:themeFill="background1" w:themeFillShade="D9"/>
          </w:tcPr>
          <w:p w14:paraId="3D382492" w14:textId="5EE8E92D" w:rsidR="000A6A3F" w:rsidRPr="00C82BD6" w:rsidRDefault="000A6A3F" w:rsidP="00FF2491">
            <w:pPr>
              <w:pStyle w:val="TableText"/>
            </w:pPr>
            <w:r>
              <w:t>Update</w:t>
            </w:r>
          </w:p>
        </w:tc>
      </w:tr>
      <w:tr w:rsidR="000A6A3F" w14:paraId="0F3E8F14" w14:textId="77777777" w:rsidTr="00682DEA">
        <w:trPr>
          <w:cantSplit/>
        </w:trPr>
        <w:tc>
          <w:tcPr>
            <w:tcW w:w="556" w:type="pct"/>
            <w:tcBorders>
              <w:top w:val="nil"/>
              <w:left w:val="nil"/>
              <w:bottom w:val="nil"/>
              <w:right w:val="nil"/>
            </w:tcBorders>
          </w:tcPr>
          <w:p w14:paraId="7CFF4BB1" w14:textId="77777777" w:rsidR="000A6A3F" w:rsidRDefault="000A6A3F" w:rsidP="000A6A3F">
            <w:pPr>
              <w:pStyle w:val="TableText"/>
            </w:pPr>
            <w:r>
              <w:t>V1.0</w:t>
            </w:r>
          </w:p>
        </w:tc>
        <w:tc>
          <w:tcPr>
            <w:tcW w:w="850" w:type="pct"/>
            <w:tcBorders>
              <w:top w:val="nil"/>
              <w:left w:val="nil"/>
              <w:bottom w:val="nil"/>
              <w:right w:val="nil"/>
            </w:tcBorders>
          </w:tcPr>
          <w:p w14:paraId="6907CCEB" w14:textId="5D069898" w:rsidR="000A6A3F" w:rsidRDefault="000A6A3F" w:rsidP="000A6A3F">
            <w:pPr>
              <w:pStyle w:val="TableText"/>
            </w:pPr>
            <w:r>
              <w:t>October 2022</w:t>
            </w:r>
          </w:p>
        </w:tc>
        <w:tc>
          <w:tcPr>
            <w:tcW w:w="1030" w:type="pct"/>
            <w:tcBorders>
              <w:top w:val="nil"/>
              <w:left w:val="nil"/>
              <w:bottom w:val="nil"/>
              <w:right w:val="nil"/>
            </w:tcBorders>
          </w:tcPr>
          <w:p w14:paraId="29B9268F" w14:textId="5D0A66A1" w:rsidR="000A6A3F" w:rsidRDefault="000A6A3F" w:rsidP="000A6A3F">
            <w:pPr>
              <w:pStyle w:val="TableText"/>
            </w:pPr>
            <w:r>
              <w:t>New document</w:t>
            </w:r>
          </w:p>
        </w:tc>
        <w:tc>
          <w:tcPr>
            <w:tcW w:w="2565" w:type="pct"/>
            <w:tcBorders>
              <w:top w:val="nil"/>
              <w:left w:val="nil"/>
              <w:bottom w:val="nil"/>
              <w:right w:val="nil"/>
            </w:tcBorders>
          </w:tcPr>
          <w:p w14:paraId="6B4D4AE1" w14:textId="1CBEC56C" w:rsidR="000A6A3F" w:rsidRDefault="000A6A3F" w:rsidP="000A6A3F">
            <w:pPr>
              <w:pStyle w:val="TableText"/>
            </w:pPr>
            <w:r>
              <w:t xml:space="preserve">The National Immunisation Programme (Te Whatu Ora) has prepared this document as a comprehensive COVID-19 Immunisation Policy Statement outlining the operational minimum requirements for the safe use of COVID-19 vaccines. This policy document replaces all other covid policy documents and combines all relevant COVID-19 Immunisation policies. </w:t>
            </w:r>
          </w:p>
        </w:tc>
      </w:tr>
      <w:tr w:rsidR="000A6A3F" w14:paraId="76E7E75F" w14:textId="77777777" w:rsidTr="00682DEA">
        <w:trPr>
          <w:cantSplit/>
        </w:trPr>
        <w:tc>
          <w:tcPr>
            <w:tcW w:w="556" w:type="pct"/>
            <w:tcBorders>
              <w:top w:val="nil"/>
              <w:left w:val="nil"/>
              <w:bottom w:val="nil"/>
              <w:right w:val="nil"/>
            </w:tcBorders>
          </w:tcPr>
          <w:p w14:paraId="52A83202" w14:textId="2E5013EA" w:rsidR="000A6A3F" w:rsidRDefault="000A6A3F" w:rsidP="000A6A3F">
            <w:pPr>
              <w:pStyle w:val="TableText"/>
            </w:pPr>
            <w:r>
              <w:t>V</w:t>
            </w:r>
            <w:r w:rsidR="00585FA1">
              <w:t>2.0</w:t>
            </w:r>
          </w:p>
        </w:tc>
        <w:tc>
          <w:tcPr>
            <w:tcW w:w="850" w:type="pct"/>
            <w:tcBorders>
              <w:top w:val="nil"/>
              <w:left w:val="nil"/>
              <w:bottom w:val="nil"/>
              <w:right w:val="nil"/>
            </w:tcBorders>
          </w:tcPr>
          <w:p w14:paraId="19934B53" w14:textId="7DA2CDE7" w:rsidR="000A6A3F" w:rsidRDefault="000A6A3F" w:rsidP="000A6A3F">
            <w:pPr>
              <w:pStyle w:val="TableText"/>
            </w:pPr>
            <w:r>
              <w:t>November 2022</w:t>
            </w:r>
          </w:p>
        </w:tc>
        <w:tc>
          <w:tcPr>
            <w:tcW w:w="1030" w:type="pct"/>
            <w:tcBorders>
              <w:top w:val="nil"/>
              <w:left w:val="nil"/>
              <w:bottom w:val="nil"/>
              <w:right w:val="nil"/>
            </w:tcBorders>
          </w:tcPr>
          <w:p w14:paraId="24CED8EB" w14:textId="077CD101" w:rsidR="000A6A3F" w:rsidRDefault="000A6A3F" w:rsidP="000A6A3F">
            <w:pPr>
              <w:pStyle w:val="TableText"/>
            </w:pPr>
            <w:r>
              <w:t xml:space="preserve">Comirnaty (Pfizer) COVID-19 vaccine </w:t>
            </w:r>
          </w:p>
        </w:tc>
        <w:tc>
          <w:tcPr>
            <w:tcW w:w="2565" w:type="pct"/>
            <w:tcBorders>
              <w:top w:val="nil"/>
              <w:left w:val="nil"/>
              <w:bottom w:val="nil"/>
              <w:right w:val="nil"/>
            </w:tcBorders>
          </w:tcPr>
          <w:p w14:paraId="42BD6567" w14:textId="68DB4449" w:rsidR="000A6A3F" w:rsidRDefault="000A6A3F" w:rsidP="000A6A3F">
            <w:pPr>
              <w:pStyle w:val="TableText"/>
            </w:pPr>
            <w:r>
              <w:t>Updated second booster eligibility</w:t>
            </w:r>
            <w:r w:rsidR="00E50DB4">
              <w:t xml:space="preserve"> age range change </w:t>
            </w:r>
            <w:r w:rsidR="00354AB9">
              <w:t xml:space="preserve">for </w:t>
            </w:r>
            <w:r w:rsidR="00E915A6">
              <w:t>Māori</w:t>
            </w:r>
            <w:r w:rsidR="00CC715F">
              <w:t xml:space="preserve"> a</w:t>
            </w:r>
            <w:r w:rsidR="00354AB9">
              <w:t>nd Pac</w:t>
            </w:r>
            <w:r w:rsidR="00E915A6">
              <w:t>ific adults aged 4</w:t>
            </w:r>
            <w:r w:rsidR="00354AB9">
              <w:t>0 to 49 years.</w:t>
            </w:r>
          </w:p>
        </w:tc>
      </w:tr>
      <w:tr w:rsidR="00E4673A" w14:paraId="07AC0D31" w14:textId="77777777" w:rsidTr="00682DEA">
        <w:trPr>
          <w:cantSplit/>
        </w:trPr>
        <w:tc>
          <w:tcPr>
            <w:tcW w:w="556" w:type="pct"/>
            <w:tcBorders>
              <w:top w:val="nil"/>
              <w:left w:val="nil"/>
              <w:bottom w:val="nil"/>
              <w:right w:val="nil"/>
            </w:tcBorders>
          </w:tcPr>
          <w:p w14:paraId="7E1CD4C3" w14:textId="48BE0A05" w:rsidR="00E4673A" w:rsidRDefault="00E4673A" w:rsidP="000A6A3F">
            <w:pPr>
              <w:pStyle w:val="TableText"/>
            </w:pPr>
            <w:r>
              <w:t>V3.0</w:t>
            </w:r>
          </w:p>
        </w:tc>
        <w:tc>
          <w:tcPr>
            <w:tcW w:w="850" w:type="pct"/>
            <w:tcBorders>
              <w:top w:val="nil"/>
              <w:left w:val="nil"/>
              <w:bottom w:val="nil"/>
              <w:right w:val="nil"/>
            </w:tcBorders>
          </w:tcPr>
          <w:p w14:paraId="331B2717" w14:textId="6E00CE4F" w:rsidR="00E4673A" w:rsidRDefault="00E5738E" w:rsidP="000A6A3F">
            <w:pPr>
              <w:pStyle w:val="TableText"/>
            </w:pPr>
            <w:r>
              <w:t>Feb</w:t>
            </w:r>
            <w:r w:rsidR="00885F85">
              <w:t xml:space="preserve">ruary </w:t>
            </w:r>
            <w:r w:rsidR="00E4673A">
              <w:t>2023</w:t>
            </w:r>
          </w:p>
        </w:tc>
        <w:tc>
          <w:tcPr>
            <w:tcW w:w="1030" w:type="pct"/>
            <w:tcBorders>
              <w:top w:val="nil"/>
              <w:left w:val="nil"/>
              <w:bottom w:val="nil"/>
              <w:right w:val="nil"/>
            </w:tcBorders>
          </w:tcPr>
          <w:p w14:paraId="33B766B6" w14:textId="060F326B" w:rsidR="00E4673A" w:rsidRDefault="00AF5181" w:rsidP="000A6A3F">
            <w:pPr>
              <w:pStyle w:val="TableText"/>
            </w:pPr>
            <w:r>
              <w:t>Comirnaty (Pfizer)</w:t>
            </w:r>
            <w:r w:rsidR="00D9426B">
              <w:t xml:space="preserve"> and Nuvaxovid (Novavax) </w:t>
            </w:r>
          </w:p>
        </w:tc>
        <w:tc>
          <w:tcPr>
            <w:tcW w:w="2565" w:type="pct"/>
            <w:tcBorders>
              <w:top w:val="nil"/>
              <w:left w:val="nil"/>
              <w:bottom w:val="nil"/>
              <w:right w:val="nil"/>
            </w:tcBorders>
          </w:tcPr>
          <w:p w14:paraId="51A55C84" w14:textId="77777777" w:rsidR="00E4673A" w:rsidRDefault="00A82E53" w:rsidP="000A6A3F">
            <w:pPr>
              <w:pStyle w:val="TableText"/>
            </w:pPr>
            <w:r>
              <w:t xml:space="preserve">Maroon top Comirnaty </w:t>
            </w:r>
            <w:r w:rsidR="00136EC4">
              <w:t>added</w:t>
            </w:r>
          </w:p>
          <w:p w14:paraId="460C3B5B" w14:textId="77777777" w:rsidR="006A0EA7" w:rsidRDefault="006A0EA7" w:rsidP="000A6A3F">
            <w:pPr>
              <w:pStyle w:val="TableText"/>
            </w:pPr>
            <w:r>
              <w:t xml:space="preserve">Reformatted eligibility criteria </w:t>
            </w:r>
            <w:r w:rsidR="007E50BC">
              <w:t>for Comirnaty and Nuvaxovid</w:t>
            </w:r>
          </w:p>
          <w:p w14:paraId="1DEC274A" w14:textId="0325A67F" w:rsidR="006A74EC" w:rsidRDefault="006A74EC" w:rsidP="000A6A3F">
            <w:pPr>
              <w:pStyle w:val="TableText"/>
            </w:pPr>
            <w:r>
              <w:t>Removed section ‘</w:t>
            </w:r>
            <w:r w:rsidR="00EB7876">
              <w:t>A</w:t>
            </w:r>
            <w:r>
              <w:t>bout written consent forms’ please refer to Operating Guidelines</w:t>
            </w:r>
          </w:p>
        </w:tc>
      </w:tr>
      <w:tr w:rsidR="00883C4F" w14:paraId="31EE062D" w14:textId="77777777" w:rsidTr="00682DEA">
        <w:trPr>
          <w:cantSplit/>
          <w:trHeight w:val="722"/>
        </w:trPr>
        <w:tc>
          <w:tcPr>
            <w:tcW w:w="556" w:type="pct"/>
            <w:tcBorders>
              <w:top w:val="nil"/>
              <w:left w:val="nil"/>
              <w:bottom w:val="nil"/>
              <w:right w:val="nil"/>
            </w:tcBorders>
          </w:tcPr>
          <w:p w14:paraId="4D0B2C73" w14:textId="21B5BA27" w:rsidR="00883C4F" w:rsidRDefault="00883C4F" w:rsidP="000A6A3F">
            <w:pPr>
              <w:pStyle w:val="TableText"/>
            </w:pPr>
            <w:r>
              <w:t>V4.0</w:t>
            </w:r>
          </w:p>
        </w:tc>
        <w:tc>
          <w:tcPr>
            <w:tcW w:w="850" w:type="pct"/>
            <w:tcBorders>
              <w:top w:val="nil"/>
              <w:left w:val="nil"/>
              <w:bottom w:val="nil"/>
              <w:right w:val="nil"/>
            </w:tcBorders>
          </w:tcPr>
          <w:p w14:paraId="40B52446" w14:textId="74934285" w:rsidR="00883C4F" w:rsidRDefault="00883C4F" w:rsidP="000A6A3F">
            <w:pPr>
              <w:pStyle w:val="TableText"/>
            </w:pPr>
            <w:r>
              <w:t>February 2023</w:t>
            </w:r>
          </w:p>
        </w:tc>
        <w:tc>
          <w:tcPr>
            <w:tcW w:w="1030" w:type="pct"/>
            <w:tcBorders>
              <w:top w:val="nil"/>
              <w:left w:val="nil"/>
              <w:bottom w:val="nil"/>
              <w:right w:val="nil"/>
            </w:tcBorders>
          </w:tcPr>
          <w:p w14:paraId="003D6BDF" w14:textId="6D800A07" w:rsidR="00883C4F" w:rsidRDefault="00883C4F" w:rsidP="000A6A3F">
            <w:pPr>
              <w:pStyle w:val="TableText"/>
            </w:pPr>
            <w:r>
              <w:t>Comirnaty (Pfizer)</w:t>
            </w:r>
          </w:p>
        </w:tc>
        <w:tc>
          <w:tcPr>
            <w:tcW w:w="2565" w:type="pct"/>
            <w:tcBorders>
              <w:top w:val="nil"/>
              <w:left w:val="nil"/>
              <w:bottom w:val="nil"/>
              <w:right w:val="nil"/>
            </w:tcBorders>
          </w:tcPr>
          <w:p w14:paraId="4F6006B4" w14:textId="5813A5AC" w:rsidR="00883C4F" w:rsidRDefault="00C53A7B" w:rsidP="000A6A3F">
            <w:pPr>
              <w:pStyle w:val="TableText"/>
            </w:pPr>
            <w:r>
              <w:t xml:space="preserve">Section updated to support </w:t>
            </w:r>
            <w:r w:rsidR="25559E62">
              <w:t xml:space="preserve">the vaccine exchange to </w:t>
            </w:r>
            <w:r w:rsidR="00212D77">
              <w:t xml:space="preserve">Pfizer </w:t>
            </w:r>
            <w:r w:rsidR="00EF5BF1">
              <w:t xml:space="preserve">Comirnaty </w:t>
            </w:r>
            <w:r w:rsidR="00212D77">
              <w:t xml:space="preserve">grey top </w:t>
            </w:r>
          </w:p>
        </w:tc>
      </w:tr>
      <w:tr w:rsidR="00682DEA" w14:paraId="7ABC7FAD" w14:textId="77777777" w:rsidTr="00682DEA">
        <w:trPr>
          <w:cantSplit/>
          <w:trHeight w:val="722"/>
        </w:trPr>
        <w:tc>
          <w:tcPr>
            <w:tcW w:w="556" w:type="pct"/>
            <w:tcBorders>
              <w:top w:val="nil"/>
              <w:left w:val="nil"/>
              <w:bottom w:val="single" w:sz="4" w:space="0" w:color="A6A6A6" w:themeColor="background1" w:themeShade="A6"/>
              <w:right w:val="nil"/>
            </w:tcBorders>
          </w:tcPr>
          <w:p w14:paraId="3F7B4197" w14:textId="234915AC" w:rsidR="00682DEA" w:rsidRDefault="00682DEA" w:rsidP="00682DEA">
            <w:pPr>
              <w:pStyle w:val="TableText"/>
            </w:pPr>
            <w:r>
              <w:t>V5.0</w:t>
            </w:r>
          </w:p>
        </w:tc>
        <w:tc>
          <w:tcPr>
            <w:tcW w:w="850" w:type="pct"/>
            <w:tcBorders>
              <w:top w:val="nil"/>
              <w:left w:val="nil"/>
              <w:bottom w:val="single" w:sz="4" w:space="0" w:color="A6A6A6" w:themeColor="background1" w:themeShade="A6"/>
              <w:right w:val="nil"/>
            </w:tcBorders>
          </w:tcPr>
          <w:p w14:paraId="769022A2" w14:textId="359FE7F6" w:rsidR="00682DEA" w:rsidRDefault="00682DEA" w:rsidP="00682DEA">
            <w:pPr>
              <w:pStyle w:val="TableText"/>
            </w:pPr>
            <w:r>
              <w:t>March 2023</w:t>
            </w:r>
          </w:p>
        </w:tc>
        <w:tc>
          <w:tcPr>
            <w:tcW w:w="1030" w:type="pct"/>
            <w:tcBorders>
              <w:top w:val="nil"/>
              <w:left w:val="nil"/>
              <w:bottom w:val="single" w:sz="4" w:space="0" w:color="A6A6A6" w:themeColor="background1" w:themeShade="A6"/>
              <w:right w:val="nil"/>
            </w:tcBorders>
          </w:tcPr>
          <w:p w14:paraId="70BC7C20" w14:textId="77777777" w:rsidR="00682DEA" w:rsidRDefault="00682DEA" w:rsidP="00682DEA">
            <w:pPr>
              <w:pStyle w:val="TableText"/>
            </w:pPr>
            <w:r>
              <w:t>Comirnaty (Pfizer)</w:t>
            </w:r>
          </w:p>
          <w:p w14:paraId="128D8675" w14:textId="21550D2A" w:rsidR="00D0700D" w:rsidRDefault="00D0700D" w:rsidP="00682DEA">
            <w:pPr>
              <w:pStyle w:val="TableText"/>
            </w:pPr>
            <w:r>
              <w:t>Nuvaxovid (Novavax)</w:t>
            </w:r>
          </w:p>
        </w:tc>
        <w:tc>
          <w:tcPr>
            <w:tcW w:w="2565" w:type="pct"/>
            <w:tcBorders>
              <w:top w:val="nil"/>
              <w:left w:val="nil"/>
              <w:bottom w:val="single" w:sz="4" w:space="0" w:color="A6A6A6" w:themeColor="background1" w:themeShade="A6"/>
              <w:right w:val="nil"/>
            </w:tcBorders>
          </w:tcPr>
          <w:p w14:paraId="17B1C069" w14:textId="77777777" w:rsidR="00682DEA" w:rsidRDefault="00682DEA" w:rsidP="00682DEA">
            <w:pPr>
              <w:pStyle w:val="TableText"/>
            </w:pPr>
            <w:r>
              <w:t>Section</w:t>
            </w:r>
            <w:r w:rsidR="00D0700D">
              <w:t>s</w:t>
            </w:r>
            <w:r>
              <w:t xml:space="preserve"> updated to support dose interval changes</w:t>
            </w:r>
          </w:p>
          <w:p w14:paraId="5A6BF5AB" w14:textId="5C0DAE47" w:rsidR="00606B25" w:rsidRDefault="00606B25" w:rsidP="00682DEA">
            <w:pPr>
              <w:pStyle w:val="TableText"/>
            </w:pPr>
            <w:r>
              <w:t>Booster terminology updated to “additional</w:t>
            </w:r>
            <w:r w:rsidR="00110BC0">
              <w:t xml:space="preserve"> booster</w:t>
            </w:r>
            <w:r>
              <w:t xml:space="preserve"> dose”</w:t>
            </w:r>
          </w:p>
        </w:tc>
      </w:tr>
    </w:tbl>
    <w:p w14:paraId="5D98F244" w14:textId="77777777" w:rsidR="00A14119" w:rsidRDefault="00A14119" w:rsidP="00FF2491">
      <w:pPr>
        <w:rPr>
          <w:rFonts w:eastAsia="Calibri Light"/>
          <w:color w:val="0A6AB4"/>
          <w:spacing w:val="-5"/>
          <w:sz w:val="44"/>
          <w:szCs w:val="40"/>
        </w:rPr>
      </w:pPr>
      <w:r>
        <w:br w:type="page"/>
      </w:r>
    </w:p>
    <w:bookmarkStart w:id="6" w:name="_Toc128548518" w:displacedByCustomXml="next"/>
    <w:sdt>
      <w:sdtPr>
        <w:rPr>
          <w:rFonts w:eastAsiaTheme="minorHAnsi" w:cs="Segoe UI"/>
          <w:b w:val="0"/>
          <w:color w:val="000000" w:themeColor="text1"/>
          <w:spacing w:val="0"/>
          <w:sz w:val="24"/>
          <w:szCs w:val="24"/>
        </w:rPr>
        <w:id w:val="-320350680"/>
        <w:docPartObj>
          <w:docPartGallery w:val="Table of Contents"/>
          <w:docPartUnique/>
        </w:docPartObj>
      </w:sdtPr>
      <w:sdtEndPr>
        <w:rPr>
          <w:bCs/>
          <w:noProof/>
          <w:sz w:val="20"/>
          <w:szCs w:val="22"/>
        </w:rPr>
      </w:sdtEndPr>
      <w:sdtContent>
        <w:p w14:paraId="5FBA188A" w14:textId="77777777" w:rsidR="007D76BD" w:rsidRDefault="007D76BD" w:rsidP="007D76BD">
          <w:pPr>
            <w:pStyle w:val="Heading1"/>
          </w:pPr>
          <w:r>
            <w:t>Contents</w:t>
          </w:r>
          <w:bookmarkEnd w:id="6"/>
        </w:p>
        <w:p w14:paraId="45F51582" w14:textId="11C6AB04" w:rsidR="00400910" w:rsidRDefault="00426192">
          <w:pPr>
            <w:pStyle w:val="TOC1"/>
            <w:rPr>
              <w:rFonts w:asciiTheme="minorHAnsi" w:eastAsiaTheme="minorEastAsia" w:hAnsiTheme="minorHAnsi" w:cstheme="minorBidi"/>
              <w:noProof/>
              <w:color w:val="auto"/>
              <w:sz w:val="22"/>
              <w:lang w:eastAsia="en-NZ"/>
            </w:rPr>
          </w:pPr>
          <w:r>
            <w:fldChar w:fldCharType="begin"/>
          </w:r>
          <w:r>
            <w:instrText xml:space="preserve"> TOC \o "1-2" \h \z \u </w:instrText>
          </w:r>
          <w:r>
            <w:fldChar w:fldCharType="separate"/>
          </w:r>
          <w:hyperlink w:anchor="_Toc128548517" w:history="1">
            <w:r w:rsidR="00400910" w:rsidRPr="007730BB">
              <w:rPr>
                <w:rStyle w:val="Hyperlink"/>
                <w:noProof/>
              </w:rPr>
              <w:t>Document Version Control</w:t>
            </w:r>
            <w:r w:rsidR="00400910">
              <w:rPr>
                <w:noProof/>
                <w:webHidden/>
              </w:rPr>
              <w:tab/>
            </w:r>
            <w:r w:rsidR="00400910">
              <w:rPr>
                <w:noProof/>
                <w:webHidden/>
              </w:rPr>
              <w:fldChar w:fldCharType="begin"/>
            </w:r>
            <w:r w:rsidR="00400910">
              <w:rPr>
                <w:noProof/>
                <w:webHidden/>
              </w:rPr>
              <w:instrText xml:space="preserve"> PAGEREF _Toc128548517 \h </w:instrText>
            </w:r>
            <w:r w:rsidR="00400910">
              <w:rPr>
                <w:noProof/>
                <w:webHidden/>
              </w:rPr>
            </w:r>
            <w:r w:rsidR="00400910">
              <w:rPr>
                <w:noProof/>
                <w:webHidden/>
              </w:rPr>
              <w:fldChar w:fldCharType="separate"/>
            </w:r>
            <w:r w:rsidR="00974E1B">
              <w:rPr>
                <w:noProof/>
                <w:webHidden/>
              </w:rPr>
              <w:t>2</w:t>
            </w:r>
            <w:r w:rsidR="00400910">
              <w:rPr>
                <w:noProof/>
                <w:webHidden/>
              </w:rPr>
              <w:fldChar w:fldCharType="end"/>
            </w:r>
          </w:hyperlink>
        </w:p>
        <w:p w14:paraId="664704C0" w14:textId="6E221FE9" w:rsidR="00400910" w:rsidRDefault="009D7273">
          <w:pPr>
            <w:pStyle w:val="TOC1"/>
            <w:rPr>
              <w:rFonts w:asciiTheme="minorHAnsi" w:eastAsiaTheme="minorEastAsia" w:hAnsiTheme="minorHAnsi" w:cstheme="minorBidi"/>
              <w:noProof/>
              <w:color w:val="auto"/>
              <w:sz w:val="22"/>
              <w:lang w:eastAsia="en-NZ"/>
            </w:rPr>
          </w:pPr>
          <w:hyperlink w:anchor="_Toc128548518" w:history="1">
            <w:r w:rsidR="00400910" w:rsidRPr="007730BB">
              <w:rPr>
                <w:rStyle w:val="Hyperlink"/>
                <w:noProof/>
              </w:rPr>
              <w:t>Contents</w:t>
            </w:r>
            <w:r w:rsidR="00400910">
              <w:rPr>
                <w:noProof/>
                <w:webHidden/>
              </w:rPr>
              <w:tab/>
            </w:r>
            <w:r w:rsidR="00400910">
              <w:rPr>
                <w:noProof/>
                <w:webHidden/>
              </w:rPr>
              <w:fldChar w:fldCharType="begin"/>
            </w:r>
            <w:r w:rsidR="00400910">
              <w:rPr>
                <w:noProof/>
                <w:webHidden/>
              </w:rPr>
              <w:instrText xml:space="preserve"> PAGEREF _Toc128548518 \h </w:instrText>
            </w:r>
            <w:r w:rsidR="00400910">
              <w:rPr>
                <w:noProof/>
                <w:webHidden/>
              </w:rPr>
            </w:r>
            <w:r w:rsidR="00400910">
              <w:rPr>
                <w:noProof/>
                <w:webHidden/>
              </w:rPr>
              <w:fldChar w:fldCharType="separate"/>
            </w:r>
            <w:r w:rsidR="00974E1B">
              <w:rPr>
                <w:noProof/>
                <w:webHidden/>
              </w:rPr>
              <w:t>3</w:t>
            </w:r>
            <w:r w:rsidR="00400910">
              <w:rPr>
                <w:noProof/>
                <w:webHidden/>
              </w:rPr>
              <w:fldChar w:fldCharType="end"/>
            </w:r>
          </w:hyperlink>
        </w:p>
        <w:p w14:paraId="4D8E2280" w14:textId="6113259E" w:rsidR="00400910" w:rsidRDefault="009D7273">
          <w:pPr>
            <w:pStyle w:val="TOC1"/>
            <w:rPr>
              <w:rFonts w:asciiTheme="minorHAnsi" w:eastAsiaTheme="minorEastAsia" w:hAnsiTheme="minorHAnsi" w:cstheme="minorBidi"/>
              <w:noProof/>
              <w:color w:val="auto"/>
              <w:sz w:val="22"/>
              <w:lang w:eastAsia="en-NZ"/>
            </w:rPr>
          </w:pPr>
          <w:hyperlink w:anchor="_Toc128548519" w:history="1">
            <w:r w:rsidR="00400910" w:rsidRPr="007730BB">
              <w:rPr>
                <w:rStyle w:val="Hyperlink"/>
                <w:noProof/>
              </w:rPr>
              <w:t>Definitions</w:t>
            </w:r>
            <w:r w:rsidR="00400910">
              <w:rPr>
                <w:noProof/>
                <w:webHidden/>
              </w:rPr>
              <w:tab/>
            </w:r>
            <w:r w:rsidR="00400910">
              <w:rPr>
                <w:noProof/>
                <w:webHidden/>
              </w:rPr>
              <w:fldChar w:fldCharType="begin"/>
            </w:r>
            <w:r w:rsidR="00400910">
              <w:rPr>
                <w:noProof/>
                <w:webHidden/>
              </w:rPr>
              <w:instrText xml:space="preserve"> PAGEREF _Toc128548519 \h </w:instrText>
            </w:r>
            <w:r w:rsidR="00400910">
              <w:rPr>
                <w:noProof/>
                <w:webHidden/>
              </w:rPr>
            </w:r>
            <w:r w:rsidR="00400910">
              <w:rPr>
                <w:noProof/>
                <w:webHidden/>
              </w:rPr>
              <w:fldChar w:fldCharType="separate"/>
            </w:r>
            <w:r w:rsidR="00974E1B">
              <w:rPr>
                <w:noProof/>
                <w:webHidden/>
              </w:rPr>
              <w:t>4</w:t>
            </w:r>
            <w:r w:rsidR="00400910">
              <w:rPr>
                <w:noProof/>
                <w:webHidden/>
              </w:rPr>
              <w:fldChar w:fldCharType="end"/>
            </w:r>
          </w:hyperlink>
        </w:p>
        <w:p w14:paraId="60CE5FCA" w14:textId="5ACC162A" w:rsidR="00400910" w:rsidRDefault="009D7273">
          <w:pPr>
            <w:pStyle w:val="TOC1"/>
            <w:rPr>
              <w:rFonts w:asciiTheme="minorHAnsi" w:eastAsiaTheme="minorEastAsia" w:hAnsiTheme="minorHAnsi" w:cstheme="minorBidi"/>
              <w:noProof/>
              <w:color w:val="auto"/>
              <w:sz w:val="22"/>
              <w:lang w:eastAsia="en-NZ"/>
            </w:rPr>
          </w:pPr>
          <w:hyperlink w:anchor="_Toc128548520" w:history="1">
            <w:r w:rsidR="00400910" w:rsidRPr="007730BB">
              <w:rPr>
                <w:rStyle w:val="Hyperlink"/>
                <w:noProof/>
              </w:rPr>
              <w:t>Introduction</w:t>
            </w:r>
            <w:r w:rsidR="00400910">
              <w:rPr>
                <w:noProof/>
                <w:webHidden/>
              </w:rPr>
              <w:tab/>
            </w:r>
            <w:r w:rsidR="00400910">
              <w:rPr>
                <w:noProof/>
                <w:webHidden/>
              </w:rPr>
              <w:fldChar w:fldCharType="begin"/>
            </w:r>
            <w:r w:rsidR="00400910">
              <w:rPr>
                <w:noProof/>
                <w:webHidden/>
              </w:rPr>
              <w:instrText xml:space="preserve"> PAGEREF _Toc128548520 \h </w:instrText>
            </w:r>
            <w:r w:rsidR="00400910">
              <w:rPr>
                <w:noProof/>
                <w:webHidden/>
              </w:rPr>
            </w:r>
            <w:r w:rsidR="00400910">
              <w:rPr>
                <w:noProof/>
                <w:webHidden/>
              </w:rPr>
              <w:fldChar w:fldCharType="separate"/>
            </w:r>
            <w:r w:rsidR="00974E1B">
              <w:rPr>
                <w:noProof/>
                <w:webHidden/>
              </w:rPr>
              <w:t>6</w:t>
            </w:r>
            <w:r w:rsidR="00400910">
              <w:rPr>
                <w:noProof/>
                <w:webHidden/>
              </w:rPr>
              <w:fldChar w:fldCharType="end"/>
            </w:r>
          </w:hyperlink>
        </w:p>
        <w:p w14:paraId="683DB9AC" w14:textId="2AE411E6" w:rsidR="00400910" w:rsidRDefault="009D7273">
          <w:pPr>
            <w:pStyle w:val="TOC1"/>
            <w:rPr>
              <w:rFonts w:asciiTheme="minorHAnsi" w:eastAsiaTheme="minorEastAsia" w:hAnsiTheme="minorHAnsi" w:cstheme="minorBidi"/>
              <w:noProof/>
              <w:color w:val="auto"/>
              <w:sz w:val="22"/>
              <w:lang w:eastAsia="en-NZ"/>
            </w:rPr>
          </w:pPr>
          <w:hyperlink w:anchor="_Toc128548521" w:history="1">
            <w:r w:rsidR="00400910" w:rsidRPr="007730BB">
              <w:rPr>
                <w:rStyle w:val="Hyperlink"/>
                <w:noProof/>
              </w:rPr>
              <w:t>Background and context</w:t>
            </w:r>
            <w:r w:rsidR="00400910">
              <w:rPr>
                <w:noProof/>
                <w:webHidden/>
              </w:rPr>
              <w:tab/>
            </w:r>
            <w:r w:rsidR="00400910">
              <w:rPr>
                <w:noProof/>
                <w:webHidden/>
              </w:rPr>
              <w:fldChar w:fldCharType="begin"/>
            </w:r>
            <w:r w:rsidR="00400910">
              <w:rPr>
                <w:noProof/>
                <w:webHidden/>
              </w:rPr>
              <w:instrText xml:space="preserve"> PAGEREF _Toc128548521 \h </w:instrText>
            </w:r>
            <w:r w:rsidR="00400910">
              <w:rPr>
                <w:noProof/>
                <w:webHidden/>
              </w:rPr>
            </w:r>
            <w:r w:rsidR="00400910">
              <w:rPr>
                <w:noProof/>
                <w:webHidden/>
              </w:rPr>
              <w:fldChar w:fldCharType="separate"/>
            </w:r>
            <w:r w:rsidR="00974E1B">
              <w:rPr>
                <w:noProof/>
                <w:webHidden/>
              </w:rPr>
              <w:t>6</w:t>
            </w:r>
            <w:r w:rsidR="00400910">
              <w:rPr>
                <w:noProof/>
                <w:webHidden/>
              </w:rPr>
              <w:fldChar w:fldCharType="end"/>
            </w:r>
          </w:hyperlink>
        </w:p>
        <w:p w14:paraId="2308EDE7" w14:textId="3CFC655B" w:rsidR="00400910" w:rsidRDefault="009D7273">
          <w:pPr>
            <w:pStyle w:val="TOC1"/>
            <w:rPr>
              <w:rFonts w:asciiTheme="minorHAnsi" w:eastAsiaTheme="minorEastAsia" w:hAnsiTheme="minorHAnsi" w:cstheme="minorBidi"/>
              <w:noProof/>
              <w:color w:val="auto"/>
              <w:sz w:val="22"/>
              <w:lang w:eastAsia="en-NZ"/>
            </w:rPr>
          </w:pPr>
          <w:hyperlink w:anchor="_Toc128548522" w:history="1">
            <w:r w:rsidR="00400910" w:rsidRPr="007730BB">
              <w:rPr>
                <w:rStyle w:val="Hyperlink"/>
                <w:noProof/>
              </w:rPr>
              <w:t>Purpose</w:t>
            </w:r>
            <w:r w:rsidR="00400910">
              <w:rPr>
                <w:noProof/>
                <w:webHidden/>
              </w:rPr>
              <w:tab/>
            </w:r>
            <w:r w:rsidR="00400910">
              <w:rPr>
                <w:noProof/>
                <w:webHidden/>
              </w:rPr>
              <w:fldChar w:fldCharType="begin"/>
            </w:r>
            <w:r w:rsidR="00400910">
              <w:rPr>
                <w:noProof/>
                <w:webHidden/>
              </w:rPr>
              <w:instrText xml:space="preserve"> PAGEREF _Toc128548522 \h </w:instrText>
            </w:r>
            <w:r w:rsidR="00400910">
              <w:rPr>
                <w:noProof/>
                <w:webHidden/>
              </w:rPr>
            </w:r>
            <w:r w:rsidR="00400910">
              <w:rPr>
                <w:noProof/>
                <w:webHidden/>
              </w:rPr>
              <w:fldChar w:fldCharType="separate"/>
            </w:r>
            <w:r w:rsidR="00974E1B">
              <w:rPr>
                <w:noProof/>
                <w:webHidden/>
              </w:rPr>
              <w:t>6</w:t>
            </w:r>
            <w:r w:rsidR="00400910">
              <w:rPr>
                <w:noProof/>
                <w:webHidden/>
              </w:rPr>
              <w:fldChar w:fldCharType="end"/>
            </w:r>
          </w:hyperlink>
        </w:p>
        <w:p w14:paraId="289B7868" w14:textId="76A1FA56" w:rsidR="00400910" w:rsidRDefault="009D7273">
          <w:pPr>
            <w:pStyle w:val="TOC1"/>
            <w:rPr>
              <w:rFonts w:asciiTheme="minorHAnsi" w:eastAsiaTheme="minorEastAsia" w:hAnsiTheme="minorHAnsi" w:cstheme="minorBidi"/>
              <w:noProof/>
              <w:color w:val="auto"/>
              <w:sz w:val="22"/>
              <w:lang w:eastAsia="en-NZ"/>
            </w:rPr>
          </w:pPr>
          <w:hyperlink w:anchor="_Toc128548523" w:history="1">
            <w:r w:rsidR="00400910" w:rsidRPr="007730BB">
              <w:rPr>
                <w:rStyle w:val="Hyperlink"/>
                <w:rFonts w:eastAsia="Times New Roman" w:cs="Times New Roman"/>
                <w:b/>
                <w:noProof/>
                <w:spacing w:val="-5"/>
              </w:rPr>
              <w:t>Te Tiriti o Waitangi</w:t>
            </w:r>
            <w:r w:rsidR="00400910">
              <w:rPr>
                <w:noProof/>
                <w:webHidden/>
              </w:rPr>
              <w:tab/>
            </w:r>
            <w:r w:rsidR="00400910">
              <w:rPr>
                <w:noProof/>
                <w:webHidden/>
              </w:rPr>
              <w:fldChar w:fldCharType="begin"/>
            </w:r>
            <w:r w:rsidR="00400910">
              <w:rPr>
                <w:noProof/>
                <w:webHidden/>
              </w:rPr>
              <w:instrText xml:space="preserve"> PAGEREF _Toc128548523 \h </w:instrText>
            </w:r>
            <w:r w:rsidR="00400910">
              <w:rPr>
                <w:noProof/>
                <w:webHidden/>
              </w:rPr>
            </w:r>
            <w:r w:rsidR="00400910">
              <w:rPr>
                <w:noProof/>
                <w:webHidden/>
              </w:rPr>
              <w:fldChar w:fldCharType="separate"/>
            </w:r>
            <w:r w:rsidR="00974E1B">
              <w:rPr>
                <w:noProof/>
                <w:webHidden/>
              </w:rPr>
              <w:t>6</w:t>
            </w:r>
            <w:r w:rsidR="00400910">
              <w:rPr>
                <w:noProof/>
                <w:webHidden/>
              </w:rPr>
              <w:fldChar w:fldCharType="end"/>
            </w:r>
          </w:hyperlink>
        </w:p>
        <w:p w14:paraId="6F66FE2D" w14:textId="08B7ED9D" w:rsidR="00400910" w:rsidRDefault="009D7273">
          <w:pPr>
            <w:pStyle w:val="TOC2"/>
            <w:rPr>
              <w:rFonts w:asciiTheme="minorHAnsi" w:eastAsiaTheme="minorEastAsia" w:hAnsiTheme="minorHAnsi" w:cstheme="minorBidi"/>
              <w:color w:val="auto"/>
              <w:sz w:val="22"/>
              <w:lang w:eastAsia="en-NZ"/>
            </w:rPr>
          </w:pPr>
          <w:hyperlink w:anchor="_Toc128548524" w:history="1">
            <w:r w:rsidR="00400910" w:rsidRPr="007730BB">
              <w:rPr>
                <w:rStyle w:val="Hyperlink"/>
                <w:b/>
                <w:bCs/>
              </w:rPr>
              <w:t>Tino rangatiratanga</w:t>
            </w:r>
            <w:r w:rsidR="00400910">
              <w:rPr>
                <w:webHidden/>
              </w:rPr>
              <w:tab/>
            </w:r>
            <w:r w:rsidR="00400910">
              <w:rPr>
                <w:webHidden/>
              </w:rPr>
              <w:fldChar w:fldCharType="begin"/>
            </w:r>
            <w:r w:rsidR="00400910">
              <w:rPr>
                <w:webHidden/>
              </w:rPr>
              <w:instrText xml:space="preserve"> PAGEREF _Toc128548524 \h </w:instrText>
            </w:r>
            <w:r w:rsidR="00400910">
              <w:rPr>
                <w:webHidden/>
              </w:rPr>
            </w:r>
            <w:r w:rsidR="00400910">
              <w:rPr>
                <w:webHidden/>
              </w:rPr>
              <w:fldChar w:fldCharType="separate"/>
            </w:r>
            <w:r w:rsidR="00974E1B">
              <w:rPr>
                <w:webHidden/>
              </w:rPr>
              <w:t>7</w:t>
            </w:r>
            <w:r w:rsidR="00400910">
              <w:rPr>
                <w:webHidden/>
              </w:rPr>
              <w:fldChar w:fldCharType="end"/>
            </w:r>
          </w:hyperlink>
        </w:p>
        <w:p w14:paraId="5D3200BA" w14:textId="4F8F2002" w:rsidR="00400910" w:rsidRDefault="009D7273">
          <w:pPr>
            <w:pStyle w:val="TOC2"/>
            <w:rPr>
              <w:rFonts w:asciiTheme="minorHAnsi" w:eastAsiaTheme="minorEastAsia" w:hAnsiTheme="minorHAnsi" w:cstheme="minorBidi"/>
              <w:color w:val="auto"/>
              <w:sz w:val="22"/>
              <w:lang w:eastAsia="en-NZ"/>
            </w:rPr>
          </w:pPr>
          <w:hyperlink w:anchor="_Toc128548525" w:history="1">
            <w:r w:rsidR="00400910" w:rsidRPr="007730BB">
              <w:rPr>
                <w:rStyle w:val="Hyperlink"/>
                <w:b/>
                <w:bCs/>
              </w:rPr>
              <w:t>Equity</w:t>
            </w:r>
            <w:r w:rsidR="00400910">
              <w:rPr>
                <w:webHidden/>
              </w:rPr>
              <w:tab/>
            </w:r>
            <w:r w:rsidR="00400910">
              <w:rPr>
                <w:webHidden/>
              </w:rPr>
              <w:fldChar w:fldCharType="begin"/>
            </w:r>
            <w:r w:rsidR="00400910">
              <w:rPr>
                <w:webHidden/>
              </w:rPr>
              <w:instrText xml:space="preserve"> PAGEREF _Toc128548525 \h </w:instrText>
            </w:r>
            <w:r w:rsidR="00400910">
              <w:rPr>
                <w:webHidden/>
              </w:rPr>
            </w:r>
            <w:r w:rsidR="00400910">
              <w:rPr>
                <w:webHidden/>
              </w:rPr>
              <w:fldChar w:fldCharType="separate"/>
            </w:r>
            <w:r w:rsidR="00974E1B">
              <w:rPr>
                <w:webHidden/>
              </w:rPr>
              <w:t>7</w:t>
            </w:r>
            <w:r w:rsidR="00400910">
              <w:rPr>
                <w:webHidden/>
              </w:rPr>
              <w:fldChar w:fldCharType="end"/>
            </w:r>
          </w:hyperlink>
        </w:p>
        <w:p w14:paraId="6252CD7D" w14:textId="6598CE51" w:rsidR="00400910" w:rsidRDefault="009D7273">
          <w:pPr>
            <w:pStyle w:val="TOC2"/>
            <w:rPr>
              <w:rFonts w:asciiTheme="minorHAnsi" w:eastAsiaTheme="minorEastAsia" w:hAnsiTheme="minorHAnsi" w:cstheme="minorBidi"/>
              <w:color w:val="auto"/>
              <w:sz w:val="22"/>
              <w:lang w:eastAsia="en-NZ"/>
            </w:rPr>
          </w:pPr>
          <w:hyperlink w:anchor="_Toc128548526" w:history="1">
            <w:r w:rsidR="00400910" w:rsidRPr="007730BB">
              <w:rPr>
                <w:rStyle w:val="Hyperlink"/>
                <w:b/>
                <w:bCs/>
              </w:rPr>
              <w:t>Active protection</w:t>
            </w:r>
            <w:r w:rsidR="00400910">
              <w:rPr>
                <w:webHidden/>
              </w:rPr>
              <w:tab/>
            </w:r>
            <w:r w:rsidR="00400910">
              <w:rPr>
                <w:webHidden/>
              </w:rPr>
              <w:fldChar w:fldCharType="begin"/>
            </w:r>
            <w:r w:rsidR="00400910">
              <w:rPr>
                <w:webHidden/>
              </w:rPr>
              <w:instrText xml:space="preserve"> PAGEREF _Toc128548526 \h </w:instrText>
            </w:r>
            <w:r w:rsidR="00400910">
              <w:rPr>
                <w:webHidden/>
              </w:rPr>
            </w:r>
            <w:r w:rsidR="00400910">
              <w:rPr>
                <w:webHidden/>
              </w:rPr>
              <w:fldChar w:fldCharType="separate"/>
            </w:r>
            <w:r w:rsidR="00974E1B">
              <w:rPr>
                <w:webHidden/>
              </w:rPr>
              <w:t>7</w:t>
            </w:r>
            <w:r w:rsidR="00400910">
              <w:rPr>
                <w:webHidden/>
              </w:rPr>
              <w:fldChar w:fldCharType="end"/>
            </w:r>
          </w:hyperlink>
        </w:p>
        <w:p w14:paraId="1DA22029" w14:textId="75858749" w:rsidR="00400910" w:rsidRDefault="009D7273">
          <w:pPr>
            <w:pStyle w:val="TOC2"/>
            <w:rPr>
              <w:rFonts w:asciiTheme="minorHAnsi" w:eastAsiaTheme="minorEastAsia" w:hAnsiTheme="minorHAnsi" w:cstheme="minorBidi"/>
              <w:color w:val="auto"/>
              <w:sz w:val="22"/>
              <w:lang w:eastAsia="en-NZ"/>
            </w:rPr>
          </w:pPr>
          <w:hyperlink w:anchor="_Toc128548527" w:history="1">
            <w:r w:rsidR="00400910" w:rsidRPr="007730BB">
              <w:rPr>
                <w:rStyle w:val="Hyperlink"/>
                <w:b/>
                <w:bCs/>
              </w:rPr>
              <w:t>Partnership</w:t>
            </w:r>
            <w:r w:rsidR="00400910">
              <w:rPr>
                <w:webHidden/>
              </w:rPr>
              <w:tab/>
            </w:r>
            <w:r w:rsidR="00400910">
              <w:rPr>
                <w:webHidden/>
              </w:rPr>
              <w:fldChar w:fldCharType="begin"/>
            </w:r>
            <w:r w:rsidR="00400910">
              <w:rPr>
                <w:webHidden/>
              </w:rPr>
              <w:instrText xml:space="preserve"> PAGEREF _Toc128548527 \h </w:instrText>
            </w:r>
            <w:r w:rsidR="00400910">
              <w:rPr>
                <w:webHidden/>
              </w:rPr>
            </w:r>
            <w:r w:rsidR="00400910">
              <w:rPr>
                <w:webHidden/>
              </w:rPr>
              <w:fldChar w:fldCharType="separate"/>
            </w:r>
            <w:r w:rsidR="00974E1B">
              <w:rPr>
                <w:webHidden/>
              </w:rPr>
              <w:t>7</w:t>
            </w:r>
            <w:r w:rsidR="00400910">
              <w:rPr>
                <w:webHidden/>
              </w:rPr>
              <w:fldChar w:fldCharType="end"/>
            </w:r>
          </w:hyperlink>
        </w:p>
        <w:p w14:paraId="6FB88003" w14:textId="1489938B" w:rsidR="00400910" w:rsidRDefault="009D7273">
          <w:pPr>
            <w:pStyle w:val="TOC2"/>
            <w:rPr>
              <w:rFonts w:asciiTheme="minorHAnsi" w:eastAsiaTheme="minorEastAsia" w:hAnsiTheme="minorHAnsi" w:cstheme="minorBidi"/>
              <w:color w:val="auto"/>
              <w:sz w:val="22"/>
              <w:lang w:eastAsia="en-NZ"/>
            </w:rPr>
          </w:pPr>
          <w:hyperlink w:anchor="_Toc128548528" w:history="1">
            <w:r w:rsidR="00400910" w:rsidRPr="007730BB">
              <w:rPr>
                <w:rStyle w:val="Hyperlink"/>
                <w:b/>
                <w:bCs/>
              </w:rPr>
              <w:t>Options</w:t>
            </w:r>
            <w:r w:rsidR="00400910">
              <w:rPr>
                <w:webHidden/>
              </w:rPr>
              <w:tab/>
            </w:r>
            <w:r w:rsidR="00400910">
              <w:rPr>
                <w:webHidden/>
              </w:rPr>
              <w:fldChar w:fldCharType="begin"/>
            </w:r>
            <w:r w:rsidR="00400910">
              <w:rPr>
                <w:webHidden/>
              </w:rPr>
              <w:instrText xml:space="preserve"> PAGEREF _Toc128548528 \h </w:instrText>
            </w:r>
            <w:r w:rsidR="00400910">
              <w:rPr>
                <w:webHidden/>
              </w:rPr>
            </w:r>
            <w:r w:rsidR="00400910">
              <w:rPr>
                <w:webHidden/>
              </w:rPr>
              <w:fldChar w:fldCharType="separate"/>
            </w:r>
            <w:r w:rsidR="00974E1B">
              <w:rPr>
                <w:webHidden/>
              </w:rPr>
              <w:t>7</w:t>
            </w:r>
            <w:r w:rsidR="00400910">
              <w:rPr>
                <w:webHidden/>
              </w:rPr>
              <w:fldChar w:fldCharType="end"/>
            </w:r>
          </w:hyperlink>
        </w:p>
        <w:p w14:paraId="1413D8FF" w14:textId="53200826" w:rsidR="00400910" w:rsidRDefault="009D7273">
          <w:pPr>
            <w:pStyle w:val="TOC1"/>
            <w:rPr>
              <w:rFonts w:asciiTheme="minorHAnsi" w:eastAsiaTheme="minorEastAsia" w:hAnsiTheme="minorHAnsi" w:cstheme="minorBidi"/>
              <w:noProof/>
              <w:color w:val="auto"/>
              <w:sz w:val="22"/>
              <w:lang w:eastAsia="en-NZ"/>
            </w:rPr>
          </w:pPr>
          <w:hyperlink w:anchor="_Toc128548529" w:history="1">
            <w:r w:rsidR="00400910" w:rsidRPr="007730BB">
              <w:rPr>
                <w:rStyle w:val="Hyperlink"/>
                <w:noProof/>
              </w:rPr>
              <w:t>Equity</w:t>
            </w:r>
            <w:r w:rsidR="00400910">
              <w:rPr>
                <w:noProof/>
                <w:webHidden/>
              </w:rPr>
              <w:tab/>
            </w:r>
            <w:r w:rsidR="00400910">
              <w:rPr>
                <w:noProof/>
                <w:webHidden/>
              </w:rPr>
              <w:fldChar w:fldCharType="begin"/>
            </w:r>
            <w:r w:rsidR="00400910">
              <w:rPr>
                <w:noProof/>
                <w:webHidden/>
              </w:rPr>
              <w:instrText xml:space="preserve"> PAGEREF _Toc128548529 \h </w:instrText>
            </w:r>
            <w:r w:rsidR="00400910">
              <w:rPr>
                <w:noProof/>
                <w:webHidden/>
              </w:rPr>
            </w:r>
            <w:r w:rsidR="00400910">
              <w:rPr>
                <w:noProof/>
                <w:webHidden/>
              </w:rPr>
              <w:fldChar w:fldCharType="separate"/>
            </w:r>
            <w:r w:rsidR="00974E1B">
              <w:rPr>
                <w:noProof/>
                <w:webHidden/>
              </w:rPr>
              <w:t>8</w:t>
            </w:r>
            <w:r w:rsidR="00400910">
              <w:rPr>
                <w:noProof/>
                <w:webHidden/>
              </w:rPr>
              <w:fldChar w:fldCharType="end"/>
            </w:r>
          </w:hyperlink>
        </w:p>
        <w:p w14:paraId="5878634F" w14:textId="145B8990" w:rsidR="00400910" w:rsidRDefault="009D7273">
          <w:pPr>
            <w:pStyle w:val="TOC1"/>
            <w:rPr>
              <w:rFonts w:asciiTheme="minorHAnsi" w:eastAsiaTheme="minorEastAsia" w:hAnsiTheme="minorHAnsi" w:cstheme="minorBidi"/>
              <w:noProof/>
              <w:color w:val="auto"/>
              <w:sz w:val="22"/>
              <w:lang w:eastAsia="en-NZ"/>
            </w:rPr>
          </w:pPr>
          <w:hyperlink w:anchor="_Toc128548530" w:history="1">
            <w:r w:rsidR="00400910" w:rsidRPr="007730BB">
              <w:rPr>
                <w:rStyle w:val="Hyperlink"/>
                <w:noProof/>
              </w:rPr>
              <w:t>Policy Statement</w:t>
            </w:r>
            <w:r w:rsidR="00400910">
              <w:rPr>
                <w:noProof/>
                <w:webHidden/>
              </w:rPr>
              <w:tab/>
            </w:r>
            <w:r w:rsidR="00400910">
              <w:rPr>
                <w:noProof/>
                <w:webHidden/>
              </w:rPr>
              <w:fldChar w:fldCharType="begin"/>
            </w:r>
            <w:r w:rsidR="00400910">
              <w:rPr>
                <w:noProof/>
                <w:webHidden/>
              </w:rPr>
              <w:instrText xml:space="preserve"> PAGEREF _Toc128548530 \h </w:instrText>
            </w:r>
            <w:r w:rsidR="00400910">
              <w:rPr>
                <w:noProof/>
                <w:webHidden/>
              </w:rPr>
            </w:r>
            <w:r w:rsidR="00400910">
              <w:rPr>
                <w:noProof/>
                <w:webHidden/>
              </w:rPr>
              <w:fldChar w:fldCharType="separate"/>
            </w:r>
            <w:r w:rsidR="00974E1B">
              <w:rPr>
                <w:noProof/>
                <w:webHidden/>
              </w:rPr>
              <w:t>8</w:t>
            </w:r>
            <w:r w:rsidR="00400910">
              <w:rPr>
                <w:noProof/>
                <w:webHidden/>
              </w:rPr>
              <w:fldChar w:fldCharType="end"/>
            </w:r>
          </w:hyperlink>
        </w:p>
        <w:p w14:paraId="1D86C224" w14:textId="56DE5404" w:rsidR="00400910" w:rsidRDefault="009D7273">
          <w:pPr>
            <w:pStyle w:val="TOC2"/>
            <w:rPr>
              <w:rFonts w:asciiTheme="minorHAnsi" w:eastAsiaTheme="minorEastAsia" w:hAnsiTheme="minorHAnsi" w:cstheme="minorBidi"/>
              <w:color w:val="auto"/>
              <w:sz w:val="22"/>
              <w:lang w:eastAsia="en-NZ"/>
            </w:rPr>
          </w:pPr>
          <w:hyperlink w:anchor="_Toc128548531" w:history="1">
            <w:r w:rsidR="00400910" w:rsidRPr="007730BB">
              <w:rPr>
                <w:rStyle w:val="Hyperlink"/>
              </w:rPr>
              <w:t>Prescription and Informed Consent</w:t>
            </w:r>
            <w:r w:rsidR="00400910">
              <w:rPr>
                <w:webHidden/>
              </w:rPr>
              <w:tab/>
            </w:r>
            <w:r w:rsidR="00400910">
              <w:rPr>
                <w:webHidden/>
              </w:rPr>
              <w:fldChar w:fldCharType="begin"/>
            </w:r>
            <w:r w:rsidR="00400910">
              <w:rPr>
                <w:webHidden/>
              </w:rPr>
              <w:instrText xml:space="preserve"> PAGEREF _Toc128548531 \h </w:instrText>
            </w:r>
            <w:r w:rsidR="00400910">
              <w:rPr>
                <w:webHidden/>
              </w:rPr>
            </w:r>
            <w:r w:rsidR="00400910">
              <w:rPr>
                <w:webHidden/>
              </w:rPr>
              <w:fldChar w:fldCharType="separate"/>
            </w:r>
            <w:r w:rsidR="00974E1B">
              <w:rPr>
                <w:webHidden/>
              </w:rPr>
              <w:t>8</w:t>
            </w:r>
            <w:r w:rsidR="00400910">
              <w:rPr>
                <w:webHidden/>
              </w:rPr>
              <w:fldChar w:fldCharType="end"/>
            </w:r>
          </w:hyperlink>
        </w:p>
        <w:p w14:paraId="55D29CE5" w14:textId="73D17C35" w:rsidR="00400910" w:rsidRDefault="009D7273">
          <w:pPr>
            <w:pStyle w:val="TOC1"/>
            <w:rPr>
              <w:rFonts w:asciiTheme="minorHAnsi" w:eastAsiaTheme="minorEastAsia" w:hAnsiTheme="minorHAnsi" w:cstheme="minorBidi"/>
              <w:noProof/>
              <w:color w:val="auto"/>
              <w:sz w:val="22"/>
              <w:lang w:eastAsia="en-NZ"/>
            </w:rPr>
          </w:pPr>
          <w:hyperlink w:anchor="_Toc128548532" w:history="1">
            <w:r w:rsidR="00400910" w:rsidRPr="007730BB">
              <w:rPr>
                <w:rStyle w:val="Hyperlink"/>
                <w:noProof/>
              </w:rPr>
              <w:t>Policy Statement Objectives</w:t>
            </w:r>
            <w:r w:rsidR="00400910">
              <w:rPr>
                <w:noProof/>
                <w:webHidden/>
              </w:rPr>
              <w:tab/>
            </w:r>
            <w:r w:rsidR="00400910">
              <w:rPr>
                <w:noProof/>
                <w:webHidden/>
              </w:rPr>
              <w:fldChar w:fldCharType="begin"/>
            </w:r>
            <w:r w:rsidR="00400910">
              <w:rPr>
                <w:noProof/>
                <w:webHidden/>
              </w:rPr>
              <w:instrText xml:space="preserve"> PAGEREF _Toc128548532 \h </w:instrText>
            </w:r>
            <w:r w:rsidR="00400910">
              <w:rPr>
                <w:noProof/>
                <w:webHidden/>
              </w:rPr>
            </w:r>
            <w:r w:rsidR="00400910">
              <w:rPr>
                <w:noProof/>
                <w:webHidden/>
              </w:rPr>
              <w:fldChar w:fldCharType="separate"/>
            </w:r>
            <w:r w:rsidR="00974E1B">
              <w:rPr>
                <w:noProof/>
                <w:webHidden/>
              </w:rPr>
              <w:t>9</w:t>
            </w:r>
            <w:r w:rsidR="00400910">
              <w:rPr>
                <w:noProof/>
                <w:webHidden/>
              </w:rPr>
              <w:fldChar w:fldCharType="end"/>
            </w:r>
          </w:hyperlink>
        </w:p>
        <w:p w14:paraId="0BD9D16A" w14:textId="273BDDA3" w:rsidR="00400910" w:rsidRDefault="009D7273">
          <w:pPr>
            <w:pStyle w:val="TOC1"/>
            <w:rPr>
              <w:rFonts w:asciiTheme="minorHAnsi" w:eastAsiaTheme="minorEastAsia" w:hAnsiTheme="minorHAnsi" w:cstheme="minorBidi"/>
              <w:noProof/>
              <w:color w:val="auto"/>
              <w:sz w:val="22"/>
              <w:lang w:eastAsia="en-NZ"/>
            </w:rPr>
          </w:pPr>
          <w:hyperlink w:anchor="_Toc128548533" w:history="1">
            <w:r w:rsidR="00400910" w:rsidRPr="007730BB">
              <w:rPr>
                <w:rStyle w:val="Hyperlink"/>
                <w:noProof/>
              </w:rPr>
              <w:t>Comirnaty (Pfizer BioNTech) COVID-19 Vaccines</w:t>
            </w:r>
            <w:r w:rsidR="00400910">
              <w:rPr>
                <w:noProof/>
                <w:webHidden/>
              </w:rPr>
              <w:tab/>
            </w:r>
            <w:r w:rsidR="00400910">
              <w:rPr>
                <w:noProof/>
                <w:webHidden/>
              </w:rPr>
              <w:fldChar w:fldCharType="begin"/>
            </w:r>
            <w:r w:rsidR="00400910">
              <w:rPr>
                <w:noProof/>
                <w:webHidden/>
              </w:rPr>
              <w:instrText xml:space="preserve"> PAGEREF _Toc128548533 \h </w:instrText>
            </w:r>
            <w:r w:rsidR="00400910">
              <w:rPr>
                <w:noProof/>
                <w:webHidden/>
              </w:rPr>
            </w:r>
            <w:r w:rsidR="00400910">
              <w:rPr>
                <w:noProof/>
                <w:webHidden/>
              </w:rPr>
              <w:fldChar w:fldCharType="separate"/>
            </w:r>
            <w:r w:rsidR="00974E1B">
              <w:rPr>
                <w:noProof/>
                <w:webHidden/>
              </w:rPr>
              <w:t>13</w:t>
            </w:r>
            <w:r w:rsidR="00400910">
              <w:rPr>
                <w:noProof/>
                <w:webHidden/>
              </w:rPr>
              <w:fldChar w:fldCharType="end"/>
            </w:r>
          </w:hyperlink>
        </w:p>
        <w:p w14:paraId="3E438947" w14:textId="5E091769" w:rsidR="00400910" w:rsidRDefault="009D7273">
          <w:pPr>
            <w:pStyle w:val="TOC1"/>
            <w:rPr>
              <w:rFonts w:asciiTheme="minorHAnsi" w:eastAsiaTheme="minorEastAsia" w:hAnsiTheme="minorHAnsi" w:cstheme="minorBidi"/>
              <w:noProof/>
              <w:color w:val="auto"/>
              <w:sz w:val="22"/>
              <w:lang w:eastAsia="en-NZ"/>
            </w:rPr>
          </w:pPr>
          <w:hyperlink w:anchor="_Toc128548534" w:history="1">
            <w:r w:rsidR="00400910" w:rsidRPr="007730BB">
              <w:rPr>
                <w:rStyle w:val="Hyperlink"/>
                <w:noProof/>
              </w:rPr>
              <w:t>Nuvaxovid (Novavax) COVID-19 Vaccine</w:t>
            </w:r>
            <w:r w:rsidR="00400910">
              <w:rPr>
                <w:noProof/>
                <w:webHidden/>
              </w:rPr>
              <w:tab/>
            </w:r>
            <w:r w:rsidR="00400910">
              <w:rPr>
                <w:noProof/>
                <w:webHidden/>
              </w:rPr>
              <w:fldChar w:fldCharType="begin"/>
            </w:r>
            <w:r w:rsidR="00400910">
              <w:rPr>
                <w:noProof/>
                <w:webHidden/>
              </w:rPr>
              <w:instrText xml:space="preserve"> PAGEREF _Toc128548534 \h </w:instrText>
            </w:r>
            <w:r w:rsidR="00400910">
              <w:rPr>
                <w:noProof/>
                <w:webHidden/>
              </w:rPr>
            </w:r>
            <w:r w:rsidR="00400910">
              <w:rPr>
                <w:noProof/>
                <w:webHidden/>
              </w:rPr>
              <w:fldChar w:fldCharType="separate"/>
            </w:r>
            <w:r w:rsidR="00974E1B">
              <w:rPr>
                <w:noProof/>
                <w:webHidden/>
              </w:rPr>
              <w:t>18</w:t>
            </w:r>
            <w:r w:rsidR="00400910">
              <w:rPr>
                <w:noProof/>
                <w:webHidden/>
              </w:rPr>
              <w:fldChar w:fldCharType="end"/>
            </w:r>
          </w:hyperlink>
        </w:p>
        <w:p w14:paraId="3FF6445B" w14:textId="68F00CC6" w:rsidR="00400910" w:rsidRDefault="009D7273">
          <w:pPr>
            <w:pStyle w:val="TOC1"/>
            <w:rPr>
              <w:rFonts w:asciiTheme="minorHAnsi" w:eastAsiaTheme="minorEastAsia" w:hAnsiTheme="minorHAnsi" w:cstheme="minorBidi"/>
              <w:noProof/>
              <w:color w:val="auto"/>
              <w:sz w:val="22"/>
              <w:lang w:eastAsia="en-NZ"/>
            </w:rPr>
          </w:pPr>
          <w:hyperlink w:anchor="_Toc128548535" w:history="1">
            <w:r w:rsidR="00400910" w:rsidRPr="007730BB">
              <w:rPr>
                <w:rStyle w:val="Hyperlink"/>
                <w:noProof/>
              </w:rPr>
              <w:t>COVID-19 Trial Vaccines</w:t>
            </w:r>
            <w:r w:rsidR="00400910">
              <w:rPr>
                <w:noProof/>
                <w:webHidden/>
              </w:rPr>
              <w:tab/>
            </w:r>
            <w:r w:rsidR="00400910">
              <w:rPr>
                <w:noProof/>
                <w:webHidden/>
              </w:rPr>
              <w:fldChar w:fldCharType="begin"/>
            </w:r>
            <w:r w:rsidR="00400910">
              <w:rPr>
                <w:noProof/>
                <w:webHidden/>
              </w:rPr>
              <w:instrText xml:space="preserve"> PAGEREF _Toc128548535 \h </w:instrText>
            </w:r>
            <w:r w:rsidR="00400910">
              <w:rPr>
                <w:noProof/>
                <w:webHidden/>
              </w:rPr>
            </w:r>
            <w:r w:rsidR="00400910">
              <w:rPr>
                <w:noProof/>
                <w:webHidden/>
              </w:rPr>
              <w:fldChar w:fldCharType="separate"/>
            </w:r>
            <w:r w:rsidR="00974E1B">
              <w:rPr>
                <w:noProof/>
                <w:webHidden/>
              </w:rPr>
              <w:t>21</w:t>
            </w:r>
            <w:r w:rsidR="00400910">
              <w:rPr>
                <w:noProof/>
                <w:webHidden/>
              </w:rPr>
              <w:fldChar w:fldCharType="end"/>
            </w:r>
          </w:hyperlink>
        </w:p>
        <w:p w14:paraId="65A92F8C" w14:textId="5EA106D8" w:rsidR="00400910" w:rsidRDefault="009D7273">
          <w:pPr>
            <w:pStyle w:val="TOC1"/>
            <w:rPr>
              <w:rFonts w:asciiTheme="minorHAnsi" w:eastAsiaTheme="minorEastAsia" w:hAnsiTheme="minorHAnsi" w:cstheme="minorBidi"/>
              <w:noProof/>
              <w:color w:val="auto"/>
              <w:sz w:val="22"/>
              <w:lang w:eastAsia="en-NZ"/>
            </w:rPr>
          </w:pPr>
          <w:hyperlink w:anchor="_Toc128548536" w:history="1">
            <w:r w:rsidR="00400910" w:rsidRPr="007730BB">
              <w:rPr>
                <w:rStyle w:val="Hyperlink"/>
                <w:noProof/>
                <w:lang w:val="en"/>
              </w:rPr>
              <w:t>References</w:t>
            </w:r>
            <w:r w:rsidR="00400910">
              <w:rPr>
                <w:noProof/>
                <w:webHidden/>
              </w:rPr>
              <w:tab/>
            </w:r>
            <w:r w:rsidR="00400910">
              <w:rPr>
                <w:noProof/>
                <w:webHidden/>
              </w:rPr>
              <w:fldChar w:fldCharType="begin"/>
            </w:r>
            <w:r w:rsidR="00400910">
              <w:rPr>
                <w:noProof/>
                <w:webHidden/>
              </w:rPr>
              <w:instrText xml:space="preserve"> PAGEREF _Toc128548536 \h </w:instrText>
            </w:r>
            <w:r w:rsidR="00400910">
              <w:rPr>
                <w:noProof/>
                <w:webHidden/>
              </w:rPr>
            </w:r>
            <w:r w:rsidR="00400910">
              <w:rPr>
                <w:noProof/>
                <w:webHidden/>
              </w:rPr>
              <w:fldChar w:fldCharType="separate"/>
            </w:r>
            <w:r w:rsidR="00974E1B">
              <w:rPr>
                <w:noProof/>
                <w:webHidden/>
              </w:rPr>
              <w:t>22</w:t>
            </w:r>
            <w:r w:rsidR="00400910">
              <w:rPr>
                <w:noProof/>
                <w:webHidden/>
              </w:rPr>
              <w:fldChar w:fldCharType="end"/>
            </w:r>
          </w:hyperlink>
        </w:p>
        <w:p w14:paraId="2691FB8E" w14:textId="5A52839E" w:rsidR="00400910" w:rsidRDefault="009D7273">
          <w:pPr>
            <w:pStyle w:val="TOC1"/>
            <w:rPr>
              <w:rFonts w:asciiTheme="minorHAnsi" w:eastAsiaTheme="minorEastAsia" w:hAnsiTheme="minorHAnsi" w:cstheme="minorBidi"/>
              <w:noProof/>
              <w:color w:val="auto"/>
              <w:sz w:val="22"/>
              <w:lang w:eastAsia="en-NZ"/>
            </w:rPr>
          </w:pPr>
          <w:hyperlink w:anchor="_Toc128548537" w:history="1">
            <w:r w:rsidR="00400910" w:rsidRPr="007730BB">
              <w:rPr>
                <w:rStyle w:val="Hyperlink"/>
                <w:noProof/>
              </w:rPr>
              <w:t>Appendix One Consent and Prescription for COVID-19 Vaccines</w:t>
            </w:r>
            <w:r w:rsidR="00400910">
              <w:rPr>
                <w:noProof/>
                <w:webHidden/>
              </w:rPr>
              <w:tab/>
            </w:r>
            <w:r w:rsidR="00400910">
              <w:rPr>
                <w:noProof/>
                <w:webHidden/>
              </w:rPr>
              <w:fldChar w:fldCharType="begin"/>
            </w:r>
            <w:r w:rsidR="00400910">
              <w:rPr>
                <w:noProof/>
                <w:webHidden/>
              </w:rPr>
              <w:instrText xml:space="preserve"> PAGEREF _Toc128548537 \h </w:instrText>
            </w:r>
            <w:r w:rsidR="00400910">
              <w:rPr>
                <w:noProof/>
                <w:webHidden/>
              </w:rPr>
            </w:r>
            <w:r w:rsidR="00400910">
              <w:rPr>
                <w:noProof/>
                <w:webHidden/>
              </w:rPr>
              <w:fldChar w:fldCharType="separate"/>
            </w:r>
            <w:r w:rsidR="00974E1B">
              <w:rPr>
                <w:noProof/>
                <w:webHidden/>
              </w:rPr>
              <w:t>23</w:t>
            </w:r>
            <w:r w:rsidR="00400910">
              <w:rPr>
                <w:noProof/>
                <w:webHidden/>
              </w:rPr>
              <w:fldChar w:fldCharType="end"/>
            </w:r>
          </w:hyperlink>
        </w:p>
        <w:p w14:paraId="496C4D6D" w14:textId="7843608B" w:rsidR="00400910" w:rsidRDefault="009D7273">
          <w:pPr>
            <w:pStyle w:val="TOC2"/>
            <w:rPr>
              <w:rFonts w:asciiTheme="minorHAnsi" w:eastAsiaTheme="minorEastAsia" w:hAnsiTheme="minorHAnsi" w:cstheme="minorBidi"/>
              <w:color w:val="auto"/>
              <w:sz w:val="22"/>
              <w:lang w:eastAsia="en-NZ"/>
            </w:rPr>
          </w:pPr>
          <w:hyperlink w:anchor="_Toc128548538" w:history="1">
            <w:r w:rsidR="00400910" w:rsidRPr="007730BB">
              <w:rPr>
                <w:rStyle w:val="Hyperlink"/>
              </w:rPr>
              <w:t>Comirnaty</w:t>
            </w:r>
            <w:r w:rsidR="00400910">
              <w:rPr>
                <w:webHidden/>
              </w:rPr>
              <w:tab/>
            </w:r>
            <w:r w:rsidR="00400910">
              <w:rPr>
                <w:webHidden/>
              </w:rPr>
              <w:fldChar w:fldCharType="begin"/>
            </w:r>
            <w:r w:rsidR="00400910">
              <w:rPr>
                <w:webHidden/>
              </w:rPr>
              <w:instrText xml:space="preserve"> PAGEREF _Toc128548538 \h </w:instrText>
            </w:r>
            <w:r w:rsidR="00400910">
              <w:rPr>
                <w:webHidden/>
              </w:rPr>
            </w:r>
            <w:r w:rsidR="00400910">
              <w:rPr>
                <w:webHidden/>
              </w:rPr>
              <w:fldChar w:fldCharType="separate"/>
            </w:r>
            <w:r w:rsidR="00974E1B">
              <w:rPr>
                <w:webHidden/>
              </w:rPr>
              <w:t>23</w:t>
            </w:r>
            <w:r w:rsidR="00400910">
              <w:rPr>
                <w:webHidden/>
              </w:rPr>
              <w:fldChar w:fldCharType="end"/>
            </w:r>
          </w:hyperlink>
        </w:p>
        <w:p w14:paraId="5AE33C71" w14:textId="42CA9593" w:rsidR="00400910" w:rsidRDefault="009D7273">
          <w:pPr>
            <w:pStyle w:val="TOC2"/>
            <w:rPr>
              <w:rFonts w:asciiTheme="minorHAnsi" w:eastAsiaTheme="minorEastAsia" w:hAnsiTheme="minorHAnsi" w:cstheme="minorBidi"/>
              <w:color w:val="auto"/>
              <w:sz w:val="22"/>
              <w:lang w:eastAsia="en-NZ"/>
            </w:rPr>
          </w:pPr>
          <w:hyperlink w:anchor="_Toc128548539" w:history="1">
            <w:r w:rsidR="00400910" w:rsidRPr="007730BB">
              <w:rPr>
                <w:rStyle w:val="Hyperlink"/>
              </w:rPr>
              <w:t>Nuvaxovid</w:t>
            </w:r>
            <w:r w:rsidR="00400910">
              <w:rPr>
                <w:webHidden/>
              </w:rPr>
              <w:tab/>
            </w:r>
            <w:r w:rsidR="00400910">
              <w:rPr>
                <w:webHidden/>
              </w:rPr>
              <w:fldChar w:fldCharType="begin"/>
            </w:r>
            <w:r w:rsidR="00400910">
              <w:rPr>
                <w:webHidden/>
              </w:rPr>
              <w:instrText xml:space="preserve"> PAGEREF _Toc128548539 \h </w:instrText>
            </w:r>
            <w:r w:rsidR="00400910">
              <w:rPr>
                <w:webHidden/>
              </w:rPr>
            </w:r>
            <w:r w:rsidR="00400910">
              <w:rPr>
                <w:webHidden/>
              </w:rPr>
              <w:fldChar w:fldCharType="separate"/>
            </w:r>
            <w:r w:rsidR="00974E1B">
              <w:rPr>
                <w:webHidden/>
              </w:rPr>
              <w:t>24</w:t>
            </w:r>
            <w:r w:rsidR="00400910">
              <w:rPr>
                <w:webHidden/>
              </w:rPr>
              <w:fldChar w:fldCharType="end"/>
            </w:r>
          </w:hyperlink>
        </w:p>
        <w:p w14:paraId="5A929FD4" w14:textId="51BBE4BC" w:rsidR="00400910" w:rsidRDefault="009D7273">
          <w:pPr>
            <w:pStyle w:val="TOC1"/>
            <w:rPr>
              <w:rFonts w:asciiTheme="minorHAnsi" w:eastAsiaTheme="minorEastAsia" w:hAnsiTheme="minorHAnsi" w:cstheme="minorBidi"/>
              <w:noProof/>
              <w:color w:val="auto"/>
              <w:sz w:val="22"/>
              <w:lang w:eastAsia="en-NZ"/>
            </w:rPr>
          </w:pPr>
          <w:hyperlink w:anchor="_Toc128548540" w:history="1">
            <w:r w:rsidR="00400910" w:rsidRPr="007730BB">
              <w:rPr>
                <w:rStyle w:val="Hyperlink"/>
                <w:noProof/>
              </w:rPr>
              <w:t>Appendix Two Informed consent for people aged 12-15 years</w:t>
            </w:r>
            <w:r w:rsidR="00400910">
              <w:rPr>
                <w:noProof/>
                <w:webHidden/>
              </w:rPr>
              <w:tab/>
            </w:r>
            <w:r w:rsidR="00400910">
              <w:rPr>
                <w:noProof/>
                <w:webHidden/>
              </w:rPr>
              <w:fldChar w:fldCharType="begin"/>
            </w:r>
            <w:r w:rsidR="00400910">
              <w:rPr>
                <w:noProof/>
                <w:webHidden/>
              </w:rPr>
              <w:instrText xml:space="preserve"> PAGEREF _Toc128548540 \h </w:instrText>
            </w:r>
            <w:r w:rsidR="00400910">
              <w:rPr>
                <w:noProof/>
                <w:webHidden/>
              </w:rPr>
            </w:r>
            <w:r w:rsidR="00400910">
              <w:rPr>
                <w:noProof/>
                <w:webHidden/>
              </w:rPr>
              <w:fldChar w:fldCharType="separate"/>
            </w:r>
            <w:r w:rsidR="00974E1B">
              <w:rPr>
                <w:noProof/>
                <w:webHidden/>
              </w:rPr>
              <w:t>25</w:t>
            </w:r>
            <w:r w:rsidR="00400910">
              <w:rPr>
                <w:noProof/>
                <w:webHidden/>
              </w:rPr>
              <w:fldChar w:fldCharType="end"/>
            </w:r>
          </w:hyperlink>
        </w:p>
        <w:p w14:paraId="460A6D9E" w14:textId="1285E20F" w:rsidR="00400910" w:rsidRDefault="009D7273">
          <w:pPr>
            <w:pStyle w:val="TOC1"/>
            <w:rPr>
              <w:rFonts w:asciiTheme="minorHAnsi" w:eastAsiaTheme="minorEastAsia" w:hAnsiTheme="minorHAnsi" w:cstheme="minorBidi"/>
              <w:noProof/>
              <w:color w:val="auto"/>
              <w:sz w:val="22"/>
              <w:lang w:eastAsia="en-NZ"/>
            </w:rPr>
          </w:pPr>
          <w:hyperlink w:anchor="_Toc128548541" w:history="1">
            <w:r w:rsidR="00400910" w:rsidRPr="007730BB">
              <w:rPr>
                <w:rStyle w:val="Hyperlink"/>
                <w:noProof/>
              </w:rPr>
              <w:t>Appendix Three Informed consent process</w:t>
            </w:r>
            <w:r w:rsidR="00400910">
              <w:rPr>
                <w:noProof/>
                <w:webHidden/>
              </w:rPr>
              <w:tab/>
            </w:r>
            <w:r w:rsidR="00400910">
              <w:rPr>
                <w:noProof/>
                <w:webHidden/>
              </w:rPr>
              <w:fldChar w:fldCharType="begin"/>
            </w:r>
            <w:r w:rsidR="00400910">
              <w:rPr>
                <w:noProof/>
                <w:webHidden/>
              </w:rPr>
              <w:instrText xml:space="preserve"> PAGEREF _Toc128548541 \h </w:instrText>
            </w:r>
            <w:r w:rsidR="00400910">
              <w:rPr>
                <w:noProof/>
                <w:webHidden/>
              </w:rPr>
            </w:r>
            <w:r w:rsidR="00400910">
              <w:rPr>
                <w:noProof/>
                <w:webHidden/>
              </w:rPr>
              <w:fldChar w:fldCharType="separate"/>
            </w:r>
            <w:r w:rsidR="00974E1B">
              <w:rPr>
                <w:noProof/>
                <w:webHidden/>
              </w:rPr>
              <w:t>27</w:t>
            </w:r>
            <w:r w:rsidR="00400910">
              <w:rPr>
                <w:noProof/>
                <w:webHidden/>
              </w:rPr>
              <w:fldChar w:fldCharType="end"/>
            </w:r>
          </w:hyperlink>
        </w:p>
        <w:p w14:paraId="191C2BEE" w14:textId="294628FA" w:rsidR="00400910" w:rsidRDefault="009D7273">
          <w:pPr>
            <w:pStyle w:val="TOC2"/>
            <w:rPr>
              <w:rFonts w:asciiTheme="minorHAnsi" w:eastAsiaTheme="minorEastAsia" w:hAnsiTheme="minorHAnsi" w:cstheme="minorBidi"/>
              <w:color w:val="auto"/>
              <w:sz w:val="22"/>
              <w:lang w:eastAsia="en-NZ"/>
            </w:rPr>
          </w:pPr>
          <w:hyperlink w:anchor="_Toc128548542" w:history="1">
            <w:r w:rsidR="00400910" w:rsidRPr="007730BB">
              <w:rPr>
                <w:rStyle w:val="Hyperlink"/>
              </w:rPr>
              <w:t>Consumers aged 6 months -11 years</w:t>
            </w:r>
            <w:r w:rsidR="00400910">
              <w:rPr>
                <w:webHidden/>
              </w:rPr>
              <w:tab/>
            </w:r>
            <w:r w:rsidR="00400910">
              <w:rPr>
                <w:webHidden/>
              </w:rPr>
              <w:fldChar w:fldCharType="begin"/>
            </w:r>
            <w:r w:rsidR="00400910">
              <w:rPr>
                <w:webHidden/>
              </w:rPr>
              <w:instrText xml:space="preserve"> PAGEREF _Toc128548542 \h </w:instrText>
            </w:r>
            <w:r w:rsidR="00400910">
              <w:rPr>
                <w:webHidden/>
              </w:rPr>
            </w:r>
            <w:r w:rsidR="00400910">
              <w:rPr>
                <w:webHidden/>
              </w:rPr>
              <w:fldChar w:fldCharType="separate"/>
            </w:r>
            <w:r w:rsidR="00974E1B">
              <w:rPr>
                <w:webHidden/>
              </w:rPr>
              <w:t>27</w:t>
            </w:r>
            <w:r w:rsidR="00400910">
              <w:rPr>
                <w:webHidden/>
              </w:rPr>
              <w:fldChar w:fldCharType="end"/>
            </w:r>
          </w:hyperlink>
        </w:p>
        <w:p w14:paraId="68CE01A8" w14:textId="7E18F204" w:rsidR="00400910" w:rsidRDefault="009D7273">
          <w:pPr>
            <w:pStyle w:val="TOC2"/>
            <w:rPr>
              <w:rFonts w:asciiTheme="minorHAnsi" w:eastAsiaTheme="minorEastAsia" w:hAnsiTheme="minorHAnsi" w:cstheme="minorBidi"/>
              <w:color w:val="auto"/>
              <w:sz w:val="22"/>
              <w:lang w:eastAsia="en-NZ"/>
            </w:rPr>
          </w:pPr>
          <w:hyperlink w:anchor="_Toc128548543" w:history="1">
            <w:r w:rsidR="00400910" w:rsidRPr="007730BB">
              <w:rPr>
                <w:rStyle w:val="Hyperlink"/>
              </w:rPr>
              <w:t>Whanaungatanga (informed consent)</w:t>
            </w:r>
            <w:r w:rsidR="00400910">
              <w:rPr>
                <w:webHidden/>
              </w:rPr>
              <w:tab/>
            </w:r>
            <w:r w:rsidR="00400910">
              <w:rPr>
                <w:webHidden/>
              </w:rPr>
              <w:fldChar w:fldCharType="begin"/>
            </w:r>
            <w:r w:rsidR="00400910">
              <w:rPr>
                <w:webHidden/>
              </w:rPr>
              <w:instrText xml:space="preserve"> PAGEREF _Toc128548543 \h </w:instrText>
            </w:r>
            <w:r w:rsidR="00400910">
              <w:rPr>
                <w:webHidden/>
              </w:rPr>
            </w:r>
            <w:r w:rsidR="00400910">
              <w:rPr>
                <w:webHidden/>
              </w:rPr>
              <w:fldChar w:fldCharType="separate"/>
            </w:r>
            <w:r w:rsidR="00974E1B">
              <w:rPr>
                <w:webHidden/>
              </w:rPr>
              <w:t>27</w:t>
            </w:r>
            <w:r w:rsidR="00400910">
              <w:rPr>
                <w:webHidden/>
              </w:rPr>
              <w:fldChar w:fldCharType="end"/>
            </w:r>
          </w:hyperlink>
        </w:p>
        <w:p w14:paraId="42226CB6" w14:textId="6A8BBE20" w:rsidR="00400910" w:rsidRDefault="009D7273">
          <w:pPr>
            <w:pStyle w:val="TOC2"/>
            <w:rPr>
              <w:rFonts w:asciiTheme="minorHAnsi" w:eastAsiaTheme="minorEastAsia" w:hAnsiTheme="minorHAnsi" w:cstheme="minorBidi"/>
              <w:color w:val="auto"/>
              <w:sz w:val="22"/>
              <w:lang w:eastAsia="en-NZ"/>
            </w:rPr>
          </w:pPr>
          <w:hyperlink w:anchor="_Toc128548544" w:history="1">
            <w:r w:rsidR="00400910" w:rsidRPr="007730BB">
              <w:rPr>
                <w:rStyle w:val="Hyperlink"/>
                <w:b/>
                <w:bCs/>
              </w:rPr>
              <w:t>Consumers aged 12-15 years</w:t>
            </w:r>
            <w:r w:rsidR="00400910">
              <w:rPr>
                <w:webHidden/>
              </w:rPr>
              <w:tab/>
            </w:r>
            <w:r w:rsidR="00400910">
              <w:rPr>
                <w:webHidden/>
              </w:rPr>
              <w:fldChar w:fldCharType="begin"/>
            </w:r>
            <w:r w:rsidR="00400910">
              <w:rPr>
                <w:webHidden/>
              </w:rPr>
              <w:instrText xml:space="preserve"> PAGEREF _Toc128548544 \h </w:instrText>
            </w:r>
            <w:r w:rsidR="00400910">
              <w:rPr>
                <w:webHidden/>
              </w:rPr>
            </w:r>
            <w:r w:rsidR="00400910">
              <w:rPr>
                <w:webHidden/>
              </w:rPr>
              <w:fldChar w:fldCharType="separate"/>
            </w:r>
            <w:r w:rsidR="00974E1B">
              <w:rPr>
                <w:webHidden/>
              </w:rPr>
              <w:t>28</w:t>
            </w:r>
            <w:r w:rsidR="00400910">
              <w:rPr>
                <w:webHidden/>
              </w:rPr>
              <w:fldChar w:fldCharType="end"/>
            </w:r>
          </w:hyperlink>
        </w:p>
        <w:p w14:paraId="3DB1646C" w14:textId="27F4B883" w:rsidR="00400910" w:rsidRDefault="009D7273">
          <w:pPr>
            <w:pStyle w:val="TOC1"/>
            <w:rPr>
              <w:rFonts w:asciiTheme="minorHAnsi" w:eastAsiaTheme="minorEastAsia" w:hAnsiTheme="minorHAnsi" w:cstheme="minorBidi"/>
              <w:noProof/>
              <w:color w:val="auto"/>
              <w:sz w:val="22"/>
              <w:lang w:eastAsia="en-NZ"/>
            </w:rPr>
          </w:pPr>
          <w:hyperlink w:anchor="_Toc128548545" w:history="1">
            <w:r w:rsidR="00400910" w:rsidRPr="007730BB">
              <w:rPr>
                <w:rStyle w:val="Hyperlink"/>
                <w:rFonts w:eastAsia="Segoe UI"/>
                <w:noProof/>
              </w:rPr>
              <w:t>Appendix Four Vaccine Waste</w:t>
            </w:r>
            <w:r w:rsidR="00400910">
              <w:rPr>
                <w:noProof/>
                <w:webHidden/>
              </w:rPr>
              <w:tab/>
            </w:r>
            <w:r w:rsidR="00400910">
              <w:rPr>
                <w:noProof/>
                <w:webHidden/>
              </w:rPr>
              <w:fldChar w:fldCharType="begin"/>
            </w:r>
            <w:r w:rsidR="00400910">
              <w:rPr>
                <w:noProof/>
                <w:webHidden/>
              </w:rPr>
              <w:instrText xml:space="preserve"> PAGEREF _Toc128548545 \h </w:instrText>
            </w:r>
            <w:r w:rsidR="00400910">
              <w:rPr>
                <w:noProof/>
                <w:webHidden/>
              </w:rPr>
            </w:r>
            <w:r w:rsidR="00400910">
              <w:rPr>
                <w:noProof/>
                <w:webHidden/>
              </w:rPr>
              <w:fldChar w:fldCharType="separate"/>
            </w:r>
            <w:r w:rsidR="00974E1B">
              <w:rPr>
                <w:noProof/>
                <w:webHidden/>
              </w:rPr>
              <w:t>29</w:t>
            </w:r>
            <w:r w:rsidR="00400910">
              <w:rPr>
                <w:noProof/>
                <w:webHidden/>
              </w:rPr>
              <w:fldChar w:fldCharType="end"/>
            </w:r>
          </w:hyperlink>
        </w:p>
        <w:p w14:paraId="59666910" w14:textId="17098419" w:rsidR="00400910" w:rsidRDefault="009D7273">
          <w:pPr>
            <w:pStyle w:val="TOC2"/>
            <w:rPr>
              <w:rFonts w:asciiTheme="minorHAnsi" w:eastAsiaTheme="minorEastAsia" w:hAnsiTheme="minorHAnsi" w:cstheme="minorBidi"/>
              <w:color w:val="auto"/>
              <w:sz w:val="22"/>
              <w:lang w:eastAsia="en-NZ"/>
            </w:rPr>
          </w:pPr>
          <w:hyperlink w:anchor="_Toc128548546" w:history="1">
            <w:r w:rsidR="00400910" w:rsidRPr="007730BB">
              <w:rPr>
                <w:rStyle w:val="Hyperlink"/>
              </w:rPr>
              <w:t>Performance</w:t>
            </w:r>
            <w:r w:rsidR="00400910">
              <w:rPr>
                <w:webHidden/>
              </w:rPr>
              <w:tab/>
            </w:r>
            <w:r w:rsidR="00400910">
              <w:rPr>
                <w:webHidden/>
              </w:rPr>
              <w:fldChar w:fldCharType="begin"/>
            </w:r>
            <w:r w:rsidR="00400910">
              <w:rPr>
                <w:webHidden/>
              </w:rPr>
              <w:instrText xml:space="preserve"> PAGEREF _Toc128548546 \h </w:instrText>
            </w:r>
            <w:r w:rsidR="00400910">
              <w:rPr>
                <w:webHidden/>
              </w:rPr>
            </w:r>
            <w:r w:rsidR="00400910">
              <w:rPr>
                <w:webHidden/>
              </w:rPr>
              <w:fldChar w:fldCharType="separate"/>
            </w:r>
            <w:r w:rsidR="00974E1B">
              <w:rPr>
                <w:webHidden/>
              </w:rPr>
              <w:t>29</w:t>
            </w:r>
            <w:r w:rsidR="00400910">
              <w:rPr>
                <w:webHidden/>
              </w:rPr>
              <w:fldChar w:fldCharType="end"/>
            </w:r>
          </w:hyperlink>
        </w:p>
        <w:p w14:paraId="48D95EE2" w14:textId="7C55B233" w:rsidR="00400910" w:rsidRDefault="009D7273">
          <w:pPr>
            <w:pStyle w:val="TOC2"/>
            <w:rPr>
              <w:rFonts w:asciiTheme="minorHAnsi" w:eastAsiaTheme="minorEastAsia" w:hAnsiTheme="minorHAnsi" w:cstheme="minorBidi"/>
              <w:color w:val="auto"/>
              <w:sz w:val="22"/>
              <w:lang w:eastAsia="en-NZ"/>
            </w:rPr>
          </w:pPr>
          <w:hyperlink w:anchor="_Toc128548547" w:history="1">
            <w:r w:rsidR="00400910" w:rsidRPr="007730BB">
              <w:rPr>
                <w:rStyle w:val="Hyperlink"/>
              </w:rPr>
              <w:t>Categories</w:t>
            </w:r>
            <w:r w:rsidR="00400910">
              <w:rPr>
                <w:webHidden/>
              </w:rPr>
              <w:tab/>
            </w:r>
            <w:r w:rsidR="00400910">
              <w:rPr>
                <w:webHidden/>
              </w:rPr>
              <w:fldChar w:fldCharType="begin"/>
            </w:r>
            <w:r w:rsidR="00400910">
              <w:rPr>
                <w:webHidden/>
              </w:rPr>
              <w:instrText xml:space="preserve"> PAGEREF _Toc128548547 \h </w:instrText>
            </w:r>
            <w:r w:rsidR="00400910">
              <w:rPr>
                <w:webHidden/>
              </w:rPr>
            </w:r>
            <w:r w:rsidR="00400910">
              <w:rPr>
                <w:webHidden/>
              </w:rPr>
              <w:fldChar w:fldCharType="separate"/>
            </w:r>
            <w:r w:rsidR="00974E1B">
              <w:rPr>
                <w:webHidden/>
              </w:rPr>
              <w:t>29</w:t>
            </w:r>
            <w:r w:rsidR="00400910">
              <w:rPr>
                <w:webHidden/>
              </w:rPr>
              <w:fldChar w:fldCharType="end"/>
            </w:r>
          </w:hyperlink>
        </w:p>
        <w:p w14:paraId="02075BD4" w14:textId="5619D64C" w:rsidR="00E35989" w:rsidRDefault="00426192">
          <w:pPr>
            <w:rPr>
              <w:bCs/>
              <w:noProof/>
            </w:rPr>
          </w:pPr>
          <w:r>
            <w:fldChar w:fldCharType="end"/>
          </w:r>
        </w:p>
      </w:sdtContent>
    </w:sdt>
    <w:bookmarkStart w:id="7" w:name="_Toc832598853" w:displacedByCustomXml="prev"/>
    <w:bookmarkStart w:id="8" w:name="_Toc57085444" w:displacedByCustomXml="prev"/>
    <w:bookmarkStart w:id="9" w:name="_Toc473438821" w:displacedByCustomXml="prev"/>
    <w:bookmarkStart w:id="10" w:name="_Toc652998331" w:displacedByCustomXml="prev"/>
    <w:p w14:paraId="6B8EF412" w14:textId="4AD515EA" w:rsidR="00460D8A" w:rsidRPr="00460D8A" w:rsidRDefault="00460D8A" w:rsidP="00C34E75">
      <w:pPr>
        <w:pStyle w:val="Heading1"/>
      </w:pPr>
      <w:bookmarkStart w:id="11" w:name="_Toc128548519"/>
      <w:r w:rsidRPr="00BF7AB3">
        <w:lastRenderedPageBreak/>
        <w:t>Definitions</w:t>
      </w:r>
      <w:bookmarkEnd w:id="11"/>
      <w:bookmarkEnd w:id="10"/>
      <w:bookmarkEnd w:id="9"/>
      <w:bookmarkEnd w:id="8"/>
      <w:bookmarkEnd w:id="7"/>
    </w:p>
    <w:p w14:paraId="66364462" w14:textId="77777777" w:rsidR="00460D8A" w:rsidRPr="00460D8A" w:rsidRDefault="00460D8A">
      <w:r w:rsidRPr="00460D8A">
        <w:t xml:space="preserve">The following definitions and abbreviations apply to this document, unless otherwise stated. </w:t>
      </w:r>
    </w:p>
    <w:tbl>
      <w:tblPr>
        <w:tblStyle w:val="Ministrytable1"/>
        <w:tblW w:w="0" w:type="auto"/>
        <w:tblLook w:val="04A0" w:firstRow="1" w:lastRow="0" w:firstColumn="1" w:lastColumn="0" w:noHBand="0" w:noVBand="1"/>
      </w:tblPr>
      <w:tblGrid>
        <w:gridCol w:w="4248"/>
        <w:gridCol w:w="4768"/>
      </w:tblGrid>
      <w:tr w:rsidR="00460D8A" w:rsidRPr="00460D8A" w14:paraId="641F6F6A" w14:textId="77777777" w:rsidTr="530F66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14:paraId="4AEA4888" w14:textId="77777777" w:rsidR="00460D8A" w:rsidRPr="00460D8A" w:rsidRDefault="00460D8A">
            <w:pPr>
              <w:pStyle w:val="Tableheading"/>
            </w:pPr>
            <w:r w:rsidRPr="00460D8A">
              <w:t>Word or phrase</w:t>
            </w:r>
          </w:p>
        </w:tc>
        <w:tc>
          <w:tcPr>
            <w:tcW w:w="4768" w:type="dxa"/>
          </w:tcPr>
          <w:p w14:paraId="18ED5696" w14:textId="77777777" w:rsidR="00460D8A" w:rsidRPr="00460D8A" w:rsidRDefault="00460D8A">
            <w:pPr>
              <w:pStyle w:val="Tableheading"/>
              <w:cnfStyle w:val="100000000000" w:firstRow="1" w:lastRow="0" w:firstColumn="0" w:lastColumn="0" w:oddVBand="0" w:evenVBand="0" w:oddHBand="0" w:evenHBand="0" w:firstRowFirstColumn="0" w:firstRowLastColumn="0" w:lastRowFirstColumn="0" w:lastRowLastColumn="0"/>
            </w:pPr>
            <w:r w:rsidRPr="00460D8A">
              <w:t>Definition</w:t>
            </w:r>
          </w:p>
        </w:tc>
      </w:tr>
      <w:tr w:rsidR="00460D8A" w:rsidRPr="00460D8A" w14:paraId="0C4280C6" w14:textId="77777777" w:rsidTr="530F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50214D2" w14:textId="77777777" w:rsidR="00460D8A" w:rsidRPr="00460D8A" w:rsidRDefault="00460D8A" w:rsidP="00FF2491">
            <w:r w:rsidRPr="00460D8A">
              <w:t>Consumer</w:t>
            </w:r>
          </w:p>
        </w:tc>
        <w:tc>
          <w:tcPr>
            <w:tcW w:w="4768" w:type="dxa"/>
          </w:tcPr>
          <w:p w14:paraId="5BE57190" w14:textId="6046AE2A" w:rsidR="00460D8A" w:rsidRPr="00460D8A" w:rsidRDefault="00460D8A" w:rsidP="00F822F8">
            <w:pPr>
              <w:cnfStyle w:val="000000100000" w:firstRow="0" w:lastRow="0" w:firstColumn="0" w:lastColumn="0" w:oddVBand="0" w:evenVBand="0" w:oddHBand="1" w:evenHBand="0" w:firstRowFirstColumn="0" w:firstRowLastColumn="0" w:lastRowFirstColumn="0" w:lastRowLastColumn="0"/>
              <w:rPr>
                <w:lang w:val="en-US"/>
              </w:rPr>
            </w:pPr>
            <w:r w:rsidRPr="00460D8A">
              <w:t>A consumer can also be a client, patient, or resident. It is the person who uses or receives health and disability services, or their representative.</w:t>
            </w:r>
          </w:p>
        </w:tc>
      </w:tr>
      <w:tr w:rsidR="0053641A" w:rsidRPr="00460D8A" w14:paraId="6A1B4B47" w14:textId="77777777" w:rsidTr="530F6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AA4141B" w14:textId="37082DE8" w:rsidR="0053641A" w:rsidRPr="00460D8A" w:rsidRDefault="0053641A" w:rsidP="00FF2491">
            <w:r w:rsidRPr="0053641A">
              <w:t>Concomitant vaccination</w:t>
            </w:r>
          </w:p>
        </w:tc>
        <w:tc>
          <w:tcPr>
            <w:tcW w:w="4768" w:type="dxa"/>
          </w:tcPr>
          <w:p w14:paraId="321331F6" w14:textId="502C3C8E" w:rsidR="005A1F57" w:rsidRDefault="005A1F57" w:rsidP="00F822F8">
            <w:pPr>
              <w:cnfStyle w:val="000000010000" w:firstRow="0" w:lastRow="0" w:firstColumn="0" w:lastColumn="0" w:oddVBand="0" w:evenVBand="0" w:oddHBand="0" w:evenHBand="1" w:firstRowFirstColumn="0" w:firstRowLastColumn="0" w:lastRowFirstColumn="0" w:lastRowLastColumn="0"/>
            </w:pPr>
            <w:r w:rsidRPr="005A1F57">
              <w:t>Concomitant vaccination refers to administration of more than one vaccination at the same time.</w:t>
            </w:r>
          </w:p>
          <w:p w14:paraId="1EAA43BD" w14:textId="5D9B8391" w:rsidR="008A055E" w:rsidRDefault="0053641A" w:rsidP="00F822F8">
            <w:pPr>
              <w:cnfStyle w:val="000000010000" w:firstRow="0" w:lastRow="0" w:firstColumn="0" w:lastColumn="0" w:oddVBand="0" w:evenVBand="0" w:oddHBand="0" w:evenHBand="1" w:firstRowFirstColumn="0" w:firstRowLastColumn="0" w:lastRowFirstColumn="0" w:lastRowLastColumn="0"/>
            </w:pPr>
            <w:r w:rsidRPr="0053641A">
              <w:t xml:space="preserve">Concomitant vaccination aims to provide optimal protection against disease as quickly as possible by completing a person’s recommended vaccination schedule in the shortest but most effective time frame. </w:t>
            </w:r>
          </w:p>
          <w:p w14:paraId="23A41DE3" w14:textId="7596AE51" w:rsidR="0053641A" w:rsidRPr="00460D8A" w:rsidRDefault="0053641A" w:rsidP="00F822F8">
            <w:pPr>
              <w:cnfStyle w:val="000000010000" w:firstRow="0" w:lastRow="0" w:firstColumn="0" w:lastColumn="0" w:oddVBand="0" w:evenVBand="0" w:oddHBand="0" w:evenHBand="1" w:firstRowFirstColumn="0" w:firstRowLastColumn="0" w:lastRowFirstColumn="0" w:lastRowLastColumn="0"/>
            </w:pPr>
            <w:r w:rsidRPr="0053641A">
              <w:t>Most routine vaccines can be safely and effectively administered at the same visit. When a person is delayed in their immunisation schedule, administration of multiple vaccines at the same visit ensures catch-up immunisation.</w:t>
            </w:r>
          </w:p>
        </w:tc>
      </w:tr>
      <w:tr w:rsidR="00460D8A" w:rsidRPr="00460D8A" w14:paraId="50309A92" w14:textId="77777777" w:rsidTr="530F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E52EF23" w14:textId="77777777" w:rsidR="00460D8A" w:rsidRPr="00460D8A" w:rsidRDefault="00460D8A" w:rsidP="00FF2491">
            <w:r w:rsidRPr="00460D8A">
              <w:t>Contraindication</w:t>
            </w:r>
          </w:p>
        </w:tc>
        <w:tc>
          <w:tcPr>
            <w:tcW w:w="4768" w:type="dxa"/>
          </w:tcPr>
          <w:p w14:paraId="7EAD0F4B" w14:textId="1C92E1E5" w:rsidR="00460D8A" w:rsidRPr="00460D8A" w:rsidRDefault="00460D8A" w:rsidP="00F822F8">
            <w:pPr>
              <w:cnfStyle w:val="000000100000" w:firstRow="0" w:lastRow="0" w:firstColumn="0" w:lastColumn="0" w:oddVBand="0" w:evenVBand="0" w:oddHBand="1" w:evenHBand="0" w:firstRowFirstColumn="0" w:firstRowLastColumn="0" w:lastRowFirstColumn="0" w:lastRowLastColumn="0"/>
            </w:pPr>
            <w:r>
              <w:t xml:space="preserve">Anything (including a symptom or medical condition) that is a reason for a person to not receive a particular treatment because it may be harmful. For the purposes of this document, contraindications refer to those documented by Medsafe on the relevant </w:t>
            </w:r>
            <w:r w:rsidR="50833DE5">
              <w:t xml:space="preserve">Aotearoa </w:t>
            </w:r>
            <w:r>
              <w:t xml:space="preserve">New Zealand data sheet. </w:t>
            </w:r>
          </w:p>
        </w:tc>
      </w:tr>
      <w:tr w:rsidR="00135834" w:rsidRPr="00460D8A" w14:paraId="662E091B" w14:textId="77777777" w:rsidTr="530F6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8CE3CDC" w14:textId="0F204E3E" w:rsidR="00135834" w:rsidRPr="00460D8A" w:rsidRDefault="00135834" w:rsidP="00FF2491">
            <w:r w:rsidRPr="00135834">
              <w:rPr>
                <w:lang w:val="en-NZ"/>
              </w:rPr>
              <w:t>Comirnaty</w:t>
            </w:r>
          </w:p>
        </w:tc>
        <w:tc>
          <w:tcPr>
            <w:tcW w:w="4768" w:type="dxa"/>
          </w:tcPr>
          <w:p w14:paraId="5B01913F" w14:textId="2A30E9C9" w:rsidR="00135834" w:rsidRPr="002A7BBF" w:rsidRDefault="002A7BBF" w:rsidP="00F822F8">
            <w:pPr>
              <w:cnfStyle w:val="000000010000" w:firstRow="0" w:lastRow="0" w:firstColumn="0" w:lastColumn="0" w:oddVBand="0" w:evenVBand="0" w:oddHBand="0" w:evenHBand="1" w:firstRowFirstColumn="0" w:firstRowLastColumn="0" w:lastRowFirstColumn="0" w:lastRowLastColumn="0"/>
              <w:rPr>
                <w:lang w:val="en-NZ"/>
              </w:rPr>
            </w:pPr>
            <w:r w:rsidRPr="002A7BBF">
              <w:rPr>
                <w:lang w:val="en-NZ"/>
              </w:rPr>
              <w:t>Comirnaty (Pfizer-BioNTech)</w:t>
            </w:r>
            <w:r w:rsidR="00BE54AE">
              <w:rPr>
                <w:lang w:val="en-NZ"/>
              </w:rPr>
              <w:t xml:space="preserve"> refers to</w:t>
            </w:r>
            <w:r w:rsidR="00B848FC">
              <w:rPr>
                <w:lang w:val="en-NZ"/>
              </w:rPr>
              <w:t xml:space="preserve"> </w:t>
            </w:r>
            <w:r w:rsidR="0099496A">
              <w:rPr>
                <w:lang w:val="en-NZ"/>
              </w:rPr>
              <w:t xml:space="preserve">the </w:t>
            </w:r>
            <w:r w:rsidR="00F068AF">
              <w:rPr>
                <w:lang w:val="en-NZ"/>
              </w:rPr>
              <w:t>range of</w:t>
            </w:r>
            <w:r w:rsidR="00FD0AD6">
              <w:rPr>
                <w:lang w:val="en-NZ"/>
              </w:rPr>
              <w:t xml:space="preserve"> </w:t>
            </w:r>
            <w:r w:rsidR="00E53106">
              <w:rPr>
                <w:lang w:val="en-NZ"/>
              </w:rPr>
              <w:t>formulation</w:t>
            </w:r>
            <w:r w:rsidR="005802AA">
              <w:rPr>
                <w:lang w:val="en-NZ"/>
              </w:rPr>
              <w:t>s</w:t>
            </w:r>
            <w:r w:rsidR="00E53106">
              <w:rPr>
                <w:lang w:val="en-NZ"/>
              </w:rPr>
              <w:t xml:space="preserve"> </w:t>
            </w:r>
            <w:r w:rsidR="00BF0024">
              <w:rPr>
                <w:lang w:val="en-NZ"/>
              </w:rPr>
              <w:t xml:space="preserve">of </w:t>
            </w:r>
            <w:r w:rsidR="005802AA">
              <w:rPr>
                <w:lang w:val="en-NZ"/>
              </w:rPr>
              <w:t xml:space="preserve">the </w:t>
            </w:r>
            <w:r w:rsidR="003957BE">
              <w:rPr>
                <w:lang w:val="en-NZ"/>
              </w:rPr>
              <w:t xml:space="preserve">COVID-19 vaccine </w:t>
            </w:r>
            <w:r w:rsidR="00F068AF">
              <w:rPr>
                <w:lang w:val="en-NZ"/>
              </w:rPr>
              <w:t>made by Pfizer</w:t>
            </w:r>
            <w:r w:rsidR="00052A4D">
              <w:rPr>
                <w:lang w:val="en-NZ"/>
              </w:rPr>
              <w:t>-</w:t>
            </w:r>
            <w:r w:rsidR="00F068AF">
              <w:rPr>
                <w:lang w:val="en-NZ"/>
              </w:rPr>
              <w:t xml:space="preserve">BioNTech </w:t>
            </w:r>
            <w:r w:rsidR="00724928">
              <w:rPr>
                <w:lang w:val="en-NZ"/>
              </w:rPr>
              <w:t>(</w:t>
            </w:r>
            <w:r w:rsidR="00F068AF">
              <w:rPr>
                <w:lang w:val="en-NZ"/>
              </w:rPr>
              <w:t xml:space="preserve">Grey </w:t>
            </w:r>
            <w:r w:rsidR="00724928">
              <w:rPr>
                <w:lang w:val="en-NZ"/>
              </w:rPr>
              <w:t xml:space="preserve">cap </w:t>
            </w:r>
            <w:r w:rsidR="00052A4D">
              <w:rPr>
                <w:lang w:val="en-NZ"/>
              </w:rPr>
              <w:t>30mcg</w:t>
            </w:r>
            <w:r w:rsidR="00724928">
              <w:rPr>
                <w:lang w:val="en-NZ"/>
              </w:rPr>
              <w:t xml:space="preserve"> 12+, </w:t>
            </w:r>
            <w:r w:rsidR="00F068AF">
              <w:rPr>
                <w:lang w:val="en-NZ"/>
              </w:rPr>
              <w:t xml:space="preserve">Grey cap </w:t>
            </w:r>
            <w:r w:rsidR="00052A4D">
              <w:rPr>
                <w:lang w:val="en-NZ"/>
              </w:rPr>
              <w:t>15/15mcg Original/Omicron BA.4</w:t>
            </w:r>
            <w:r w:rsidR="00066749">
              <w:rPr>
                <w:lang w:val="en-NZ"/>
              </w:rPr>
              <w:t>/</w:t>
            </w:r>
            <w:r w:rsidR="00C052B3">
              <w:rPr>
                <w:lang w:val="en-NZ"/>
              </w:rPr>
              <w:t>5</w:t>
            </w:r>
            <w:r w:rsidR="00F068AF">
              <w:rPr>
                <w:lang w:val="en-NZ"/>
              </w:rPr>
              <w:t xml:space="preserve"> Bivalent 16+, </w:t>
            </w:r>
            <w:r w:rsidR="00724928">
              <w:rPr>
                <w:lang w:val="en-NZ"/>
              </w:rPr>
              <w:t xml:space="preserve">orange cap </w:t>
            </w:r>
            <w:r w:rsidR="00C052B3">
              <w:rPr>
                <w:lang w:val="en-NZ"/>
              </w:rPr>
              <w:t>10mcg</w:t>
            </w:r>
            <w:r w:rsidR="00724928">
              <w:rPr>
                <w:lang w:val="en-NZ"/>
              </w:rPr>
              <w:t xml:space="preserve"> 5-11 years, maroon cap </w:t>
            </w:r>
            <w:r w:rsidR="00C052B3">
              <w:rPr>
                <w:lang w:val="en-NZ"/>
              </w:rPr>
              <w:t>3mcg</w:t>
            </w:r>
            <w:r w:rsidR="00724928">
              <w:rPr>
                <w:lang w:val="en-NZ"/>
              </w:rPr>
              <w:t xml:space="preserve"> 6 months – 4 years).</w:t>
            </w:r>
          </w:p>
        </w:tc>
      </w:tr>
      <w:tr w:rsidR="00CC6346" w:rsidRPr="00460D8A" w14:paraId="5BEE6DE6" w14:textId="77777777" w:rsidTr="530F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F0EED07" w14:textId="1D516FDF" w:rsidR="00CC6346" w:rsidRPr="00AF4F5C" w:rsidRDefault="009D7273" w:rsidP="00FF2491">
            <w:pPr>
              <w:rPr>
                <w:color w:val="auto"/>
                <w:u w:val="single"/>
              </w:rPr>
            </w:pPr>
            <w:hyperlink r:id="rId13" w:history="1">
              <w:r w:rsidR="00183E9A" w:rsidRPr="005564F2">
                <w:rPr>
                  <w:color w:val="auto"/>
                  <w:szCs w:val="22"/>
                  <w:u w:val="single"/>
                </w:rPr>
                <w:t>Medicines Act 1981 section 25</w:t>
              </w:r>
            </w:hyperlink>
          </w:p>
        </w:tc>
        <w:tc>
          <w:tcPr>
            <w:tcW w:w="4768" w:type="dxa"/>
          </w:tcPr>
          <w:p w14:paraId="3AA80C58" w14:textId="7963B5C4" w:rsidR="00183E9A" w:rsidRPr="00460D8A" w:rsidRDefault="00183E9A" w:rsidP="00F822F8">
            <w:pPr>
              <w:cnfStyle w:val="000000100000" w:firstRow="0" w:lastRow="0" w:firstColumn="0" w:lastColumn="0" w:oddVBand="0" w:evenVBand="0" w:oddHBand="1" w:evenHBand="0" w:firstRowFirstColumn="0" w:firstRowLastColumn="0" w:lastRowFirstColumn="0" w:lastRowLastColumn="0"/>
            </w:pPr>
            <w:r w:rsidRPr="00183E9A">
              <w:rPr>
                <w:lang w:val="en-NZ"/>
              </w:rPr>
              <w:t>Section 25 of the Medicines Act.</w:t>
            </w:r>
          </w:p>
        </w:tc>
      </w:tr>
      <w:tr w:rsidR="00CC6346" w:rsidRPr="00460D8A" w14:paraId="6EFE74AD" w14:textId="77777777" w:rsidTr="530F6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3A6A349" w14:textId="77777777" w:rsidR="00CC6346" w:rsidRPr="00460D8A" w:rsidRDefault="00CC6346" w:rsidP="00FF2491">
            <w:r w:rsidRPr="00460D8A">
              <w:t>Medsafe</w:t>
            </w:r>
          </w:p>
        </w:tc>
        <w:tc>
          <w:tcPr>
            <w:tcW w:w="4768" w:type="dxa"/>
          </w:tcPr>
          <w:p w14:paraId="5AD315F6" w14:textId="08F1231A" w:rsidR="00CC6346" w:rsidRPr="00460D8A" w:rsidRDefault="00CC6346" w:rsidP="00F822F8">
            <w:pPr>
              <w:cnfStyle w:val="000000010000" w:firstRow="0" w:lastRow="0" w:firstColumn="0" w:lastColumn="0" w:oddVBand="0" w:evenVBand="0" w:oddHBand="0" w:evenHBand="1" w:firstRowFirstColumn="0" w:firstRowLastColumn="0" w:lastRowFirstColumn="0" w:lastRowLastColumn="0"/>
            </w:pPr>
            <w:r>
              <w:t xml:space="preserve">Medsafe is the Aotearoa New Zealand Medicines and Medical Devices Safety Authority. It is a business unit of the Ministry of Health and is the authority responsible for the regulation of therapeutic products in Aotearoa New Zealand. </w:t>
            </w:r>
          </w:p>
        </w:tc>
      </w:tr>
      <w:tr w:rsidR="00CC6346" w:rsidRPr="00460D8A" w14:paraId="4B0A296D" w14:textId="77777777" w:rsidTr="530F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2CF09C8" w14:textId="04CD592C" w:rsidR="00CC6346" w:rsidRPr="00460D8A" w:rsidRDefault="00CC6346" w:rsidP="00FF2491">
            <w:r w:rsidRPr="00533B24">
              <w:rPr>
                <w:color w:val="auto"/>
              </w:rPr>
              <w:t xml:space="preserve">Medsafe Approval of a Clinical Trial under </w:t>
            </w:r>
            <w:hyperlink r:id="rId14">
              <w:r w:rsidR="00C37D55" w:rsidRPr="00533B24">
                <w:rPr>
                  <w:rStyle w:val="Hyperlink"/>
                  <w:color w:val="auto"/>
                </w:rPr>
                <w:t>section 30 of the Medicines Act 1981</w:t>
              </w:r>
            </w:hyperlink>
          </w:p>
        </w:tc>
        <w:tc>
          <w:tcPr>
            <w:tcW w:w="4768" w:type="dxa"/>
          </w:tcPr>
          <w:p w14:paraId="4BB71E17" w14:textId="779CF7A7" w:rsidR="00CC6346" w:rsidRPr="00460D8A" w:rsidRDefault="00CC6346" w:rsidP="00F822F8">
            <w:pPr>
              <w:cnfStyle w:val="000000100000" w:firstRow="0" w:lastRow="0" w:firstColumn="0" w:lastColumn="0" w:oddVBand="0" w:evenVBand="0" w:oddHBand="1" w:evenHBand="0" w:firstRowFirstColumn="0" w:firstRowLastColumn="0" w:lastRowFirstColumn="0" w:lastRowLastColumn="0"/>
              <w:rPr>
                <w:color w:val="000000"/>
              </w:rPr>
            </w:pPr>
            <w:r w:rsidRPr="649695C1">
              <w:t xml:space="preserve">Medsafe administers the application and approval process for clinical trials under an authority </w:t>
            </w:r>
            <w:r w:rsidRPr="649695C1">
              <w:lastRenderedPageBreak/>
              <w:t xml:space="preserve">delegated from the Director-General of Health. Medsafe receives and processes applications, liaises with the relevant Health Research Council committee and the applicant, and issues approval letters. </w:t>
            </w:r>
          </w:p>
        </w:tc>
      </w:tr>
      <w:tr w:rsidR="00CC6346" w:rsidRPr="00460D8A" w14:paraId="79EC9EDA" w14:textId="77777777" w:rsidTr="530F6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FE428F7" w14:textId="77777777" w:rsidR="00CC6346" w:rsidRPr="00460D8A" w:rsidRDefault="00CC6346" w:rsidP="00FF2491">
            <w:r w:rsidRPr="00460D8A">
              <w:lastRenderedPageBreak/>
              <w:t>Medsafe Vaccine Evaluation and Approval Process</w:t>
            </w:r>
          </w:p>
        </w:tc>
        <w:tc>
          <w:tcPr>
            <w:tcW w:w="4768" w:type="dxa"/>
          </w:tcPr>
          <w:p w14:paraId="4F047AEC" w14:textId="7EA29B15" w:rsidR="00CC6346" w:rsidRPr="00460D8A" w:rsidRDefault="00CC6346" w:rsidP="00F822F8">
            <w:pPr>
              <w:cnfStyle w:val="000000010000" w:firstRow="0" w:lastRow="0" w:firstColumn="0" w:lastColumn="0" w:oddVBand="0" w:evenVBand="0" w:oddHBand="0" w:evenHBand="1" w:firstRowFirstColumn="0" w:firstRowLastColumn="0" w:lastRowFirstColumn="0" w:lastRowLastColumn="0"/>
              <w:rPr>
                <w:color w:val="000000"/>
              </w:rPr>
            </w:pPr>
            <w:r w:rsidRPr="649695C1">
              <w:t xml:space="preserve">Medsafe evaluates applications for all new medicines, including vaccines, to ensure they comply with international standards and local requirements for quality, safety, and efficacy. Once Medsafe have completed the evaluation process and international agreed criteria for safety and efficacy are met, consent can be granted either full consent under </w:t>
            </w:r>
            <w:hyperlink r:id="rId15">
              <w:r w:rsidRPr="649695C1">
                <w:t>section 20</w:t>
              </w:r>
            </w:hyperlink>
            <w:r w:rsidRPr="649695C1">
              <w:t xml:space="preserve">, or provisional consent under </w:t>
            </w:r>
            <w:hyperlink r:id="rId16">
              <w:r w:rsidRPr="649695C1">
                <w:t>section 23</w:t>
              </w:r>
            </w:hyperlink>
            <w:r w:rsidRPr="649695C1">
              <w:t xml:space="preserve"> of the </w:t>
            </w:r>
            <w:hyperlink r:id="rId17">
              <w:r w:rsidRPr="649695C1">
                <w:t>Medicines Act 1981</w:t>
              </w:r>
            </w:hyperlink>
            <w:r w:rsidRPr="649695C1">
              <w:t xml:space="preserve">. </w:t>
            </w:r>
          </w:p>
        </w:tc>
      </w:tr>
      <w:tr w:rsidR="003215E2" w:rsidRPr="00460D8A" w14:paraId="05C25FE8" w14:textId="77777777" w:rsidTr="530F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FA8E031" w14:textId="3384DF8D" w:rsidR="003215E2" w:rsidRPr="00460D8A" w:rsidRDefault="003215E2" w:rsidP="00FF2491">
            <w:r w:rsidRPr="003215E2">
              <w:t>National Immunisation Schedule</w:t>
            </w:r>
          </w:p>
        </w:tc>
        <w:tc>
          <w:tcPr>
            <w:tcW w:w="4768" w:type="dxa"/>
          </w:tcPr>
          <w:p w14:paraId="5CAD7730" w14:textId="146C4977" w:rsidR="003215E2" w:rsidRPr="003C2687" w:rsidRDefault="4A95BE72" w:rsidP="0A27A875">
            <w:pPr>
              <w:cnfStyle w:val="000000100000" w:firstRow="0" w:lastRow="0" w:firstColumn="0" w:lastColumn="0" w:oddVBand="0" w:evenVBand="0" w:oddHBand="1" w:evenHBand="0" w:firstRowFirstColumn="0" w:firstRowLastColumn="0" w:lastRowFirstColumn="0" w:lastRowLastColumn="0"/>
              <w:rPr>
                <w:rFonts w:eastAsia="Calibri"/>
              </w:rPr>
            </w:pPr>
            <w:r w:rsidRPr="008828D3">
              <w:rPr>
                <w:rFonts w:eastAsia="Arial"/>
                <w:color w:val="auto"/>
              </w:rPr>
              <w:t>The</w:t>
            </w:r>
            <w:r w:rsidR="3B6BDED4" w:rsidRPr="008828D3">
              <w:rPr>
                <w:rFonts w:eastAsia="Arial"/>
                <w:color w:val="auto"/>
              </w:rPr>
              <w:t xml:space="preserve"> National Immunisation Schedule is the</w:t>
            </w:r>
            <w:r w:rsidRPr="008828D3">
              <w:rPr>
                <w:rFonts w:eastAsia="Arial"/>
                <w:color w:val="auto"/>
              </w:rPr>
              <w:t xml:space="preserve"> series of publicly funded vaccines available in </w:t>
            </w:r>
            <w:r w:rsidR="35C01961" w:rsidRPr="008828D3">
              <w:rPr>
                <w:rFonts w:eastAsia="Arial"/>
                <w:color w:val="auto"/>
              </w:rPr>
              <w:t>Aote</w:t>
            </w:r>
            <w:r w:rsidR="3EC01C27" w:rsidRPr="008828D3">
              <w:rPr>
                <w:rFonts w:eastAsia="Arial"/>
                <w:color w:val="auto"/>
              </w:rPr>
              <w:t xml:space="preserve">aroa </w:t>
            </w:r>
            <w:r w:rsidRPr="008828D3">
              <w:rPr>
                <w:rFonts w:eastAsia="Arial"/>
                <w:color w:val="auto"/>
              </w:rPr>
              <w:t>New Zealand</w:t>
            </w:r>
            <w:r w:rsidR="3E06C4C1" w:rsidRPr="008828D3">
              <w:rPr>
                <w:rFonts w:eastAsia="Arial"/>
                <w:color w:val="auto"/>
              </w:rPr>
              <w:t>.</w:t>
            </w:r>
            <w:r w:rsidR="27F44DFC" w:rsidRPr="008828D3">
              <w:rPr>
                <w:rFonts w:eastAsia="Arial"/>
                <w:color w:val="auto"/>
              </w:rPr>
              <w:t xml:space="preserve"> S</w:t>
            </w:r>
            <w:r w:rsidRPr="008828D3">
              <w:rPr>
                <w:rFonts w:eastAsia="Arial"/>
                <w:color w:val="auto"/>
              </w:rPr>
              <w:t>ome vaccines are also offered as part of an extended immunisation programme for targeted special groups in response to a recognised need</w:t>
            </w:r>
            <w:r w:rsidR="4D1456BB" w:rsidRPr="008828D3">
              <w:rPr>
                <w:rFonts w:eastAsia="Arial"/>
                <w:color w:val="auto"/>
              </w:rPr>
              <w:t>.</w:t>
            </w:r>
            <w:r w:rsidR="497103E0">
              <w:t xml:space="preserve"> For further information refer to the </w:t>
            </w:r>
            <w:hyperlink r:id="rId18" w:anchor="table1">
              <w:r w:rsidR="648FF801" w:rsidRPr="43CC87ED">
                <w:rPr>
                  <w:rStyle w:val="Hyperlink"/>
                </w:rPr>
                <w:t>Immunisation Handbook 2020</w:t>
              </w:r>
            </w:hyperlink>
            <w:r w:rsidR="497103E0">
              <w:t>.</w:t>
            </w:r>
          </w:p>
        </w:tc>
      </w:tr>
      <w:tr w:rsidR="00CE7991" w:rsidRPr="00460D8A" w14:paraId="498C3CB0" w14:textId="77777777" w:rsidTr="530F6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25C392E" w14:textId="24010481" w:rsidR="00CE7991" w:rsidRPr="003215E2" w:rsidRDefault="00CE7991" w:rsidP="00CE7991">
            <w:r w:rsidRPr="00082AFD">
              <w:rPr>
                <w:lang w:val="en-NZ"/>
              </w:rPr>
              <w:t>Nuvaxovid</w:t>
            </w:r>
          </w:p>
        </w:tc>
        <w:tc>
          <w:tcPr>
            <w:tcW w:w="4768" w:type="dxa"/>
          </w:tcPr>
          <w:p w14:paraId="570A848F" w14:textId="42400B7D" w:rsidR="00CE7991" w:rsidRPr="00C052B3" w:rsidRDefault="00CE7991" w:rsidP="00CE7991">
            <w:pPr>
              <w:cnfStyle w:val="000000010000" w:firstRow="0" w:lastRow="0" w:firstColumn="0" w:lastColumn="0" w:oddVBand="0" w:evenVBand="0" w:oddHBand="0" w:evenHBand="1" w:firstRowFirstColumn="0" w:firstRowLastColumn="0" w:lastRowFirstColumn="0" w:lastRowLastColumn="0"/>
              <w:rPr>
                <w:lang w:val="en-NZ"/>
              </w:rPr>
            </w:pPr>
            <w:r>
              <w:rPr>
                <w:lang w:val="en-NZ"/>
              </w:rPr>
              <w:t>Nuvaxovid</w:t>
            </w:r>
            <w:r w:rsidRPr="002A7BBF">
              <w:rPr>
                <w:lang w:val="en-NZ"/>
              </w:rPr>
              <w:t xml:space="preserve"> (</w:t>
            </w:r>
            <w:r>
              <w:rPr>
                <w:lang w:val="en-NZ"/>
              </w:rPr>
              <w:t>Novavax</w:t>
            </w:r>
            <w:r w:rsidRPr="002A7BBF">
              <w:rPr>
                <w:lang w:val="en-NZ"/>
              </w:rPr>
              <w:t>)</w:t>
            </w:r>
            <w:r>
              <w:rPr>
                <w:lang w:val="en-NZ"/>
              </w:rPr>
              <w:t xml:space="preserve"> refers to the formulation of the COVID-19 vaccine for 12 years and older.</w:t>
            </w:r>
          </w:p>
        </w:tc>
      </w:tr>
      <w:tr w:rsidR="00577425" w:rsidRPr="00460D8A" w14:paraId="556EA926" w14:textId="77777777" w:rsidTr="530F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42BAFF6" w14:textId="0DF13421" w:rsidR="00577425" w:rsidRPr="00082AFD" w:rsidRDefault="00577425" w:rsidP="00577425">
            <w:r w:rsidRPr="00460D8A">
              <w:t>Qualified healthcare professional</w:t>
            </w:r>
          </w:p>
        </w:tc>
        <w:tc>
          <w:tcPr>
            <w:tcW w:w="4768" w:type="dxa"/>
          </w:tcPr>
          <w:p w14:paraId="7B0A4E66" w14:textId="79698CFC" w:rsidR="00577425" w:rsidRDefault="00577425" w:rsidP="00577425">
            <w:pPr>
              <w:cnfStyle w:val="000000100000" w:firstRow="0" w:lastRow="0" w:firstColumn="0" w:lastColumn="0" w:oddVBand="0" w:evenVBand="0" w:oddHBand="1" w:evenHBand="0" w:firstRowFirstColumn="0" w:firstRowLastColumn="0" w:lastRowFirstColumn="0" w:lastRowLastColumn="0"/>
            </w:pPr>
            <w:r>
              <w:t>For the purposes of this document, a qualified healthcare professional is a registered healthcare professional who is acting within their scope of practice and has completed the required COVID-19 vaccine training to be able to discuss the benefits, risks, and alternatives with the consumer.</w:t>
            </w:r>
          </w:p>
        </w:tc>
      </w:tr>
    </w:tbl>
    <w:p w14:paraId="43FDD7D2" w14:textId="69207485" w:rsidR="00214141" w:rsidRDefault="00214141" w:rsidP="00FF2491"/>
    <w:p w14:paraId="356F62CF" w14:textId="77777777" w:rsidR="00A9440F" w:rsidRDefault="00A9440F" w:rsidP="00FF2491"/>
    <w:p w14:paraId="49007C29" w14:textId="77777777" w:rsidR="00A9440F" w:rsidRDefault="00A9440F" w:rsidP="00FF2491"/>
    <w:p w14:paraId="74827686" w14:textId="77777777" w:rsidR="00A9440F" w:rsidRDefault="00A9440F" w:rsidP="00FF2491"/>
    <w:p w14:paraId="358F303A" w14:textId="77777777" w:rsidR="00A9440F" w:rsidRDefault="00A9440F" w:rsidP="00FF2491"/>
    <w:p w14:paraId="34A1EF64" w14:textId="77777777" w:rsidR="009A0487" w:rsidRDefault="009A0487"/>
    <w:p w14:paraId="44A90088" w14:textId="77777777" w:rsidR="009A0487" w:rsidRDefault="009A0487"/>
    <w:p w14:paraId="14AC99C4" w14:textId="77777777" w:rsidR="009A0487" w:rsidRDefault="009A0487"/>
    <w:p w14:paraId="08DC4125" w14:textId="235CD736" w:rsidR="009A0487" w:rsidRDefault="009A0487"/>
    <w:p w14:paraId="416FCFAB" w14:textId="235CD736" w:rsidR="009A0487" w:rsidRDefault="009A0487"/>
    <w:p w14:paraId="4A0DBE6C" w14:textId="235CD736" w:rsidR="00807528" w:rsidRDefault="00807528"/>
    <w:p w14:paraId="129B6B5F" w14:textId="235CD736" w:rsidR="00460D8A" w:rsidRPr="00460D8A" w:rsidRDefault="00460D8A">
      <w:pPr>
        <w:pStyle w:val="Heading1"/>
        <w:rPr>
          <w:sz w:val="52"/>
          <w:szCs w:val="52"/>
        </w:rPr>
      </w:pPr>
      <w:bookmarkStart w:id="12" w:name="_Toc727686807"/>
      <w:bookmarkStart w:id="13" w:name="_Toc315815401"/>
      <w:bookmarkStart w:id="14" w:name="_Toc1447689442"/>
      <w:bookmarkStart w:id="15" w:name="_Toc1588754227"/>
      <w:bookmarkStart w:id="16" w:name="_Toc128548520"/>
      <w:r>
        <w:lastRenderedPageBreak/>
        <w:t>Introduction</w:t>
      </w:r>
      <w:bookmarkEnd w:id="12"/>
      <w:bookmarkEnd w:id="13"/>
      <w:bookmarkEnd w:id="14"/>
      <w:bookmarkEnd w:id="15"/>
      <w:bookmarkEnd w:id="16"/>
    </w:p>
    <w:p w14:paraId="6F72E397" w14:textId="71A6EFE9" w:rsidR="00460D8A" w:rsidRPr="00460D8A" w:rsidRDefault="71466146">
      <w:pPr>
        <w:rPr>
          <w:color w:val="000000"/>
        </w:rPr>
      </w:pPr>
      <w:r>
        <w:t xml:space="preserve">COVID-19 vaccines </w:t>
      </w:r>
      <w:r w:rsidR="4EDED6C7">
        <w:t>have been</w:t>
      </w:r>
      <w:r>
        <w:t xml:space="preserve"> rolled out in Aotearoa New Zealand through the National Immunisation Programme (</w:t>
      </w:r>
      <w:r w:rsidR="00F04CE3">
        <w:t xml:space="preserve">the </w:t>
      </w:r>
      <w:r>
        <w:t xml:space="preserve">Programme) overseen by </w:t>
      </w:r>
      <w:r w:rsidR="22E8CC1F">
        <w:t>Te Whatu Ora – Health New Zealand (</w:t>
      </w:r>
      <w:r w:rsidR="1AD74112">
        <w:t>Te Whatu Ora</w:t>
      </w:r>
      <w:r w:rsidR="22E8CC1F">
        <w:t>)</w:t>
      </w:r>
      <w:r>
        <w:t xml:space="preserve">. This is the country’s largest ever immunisation </w:t>
      </w:r>
      <w:r w:rsidR="00FB4117">
        <w:t>p</w:t>
      </w:r>
      <w:r>
        <w:t xml:space="preserve">rogramme. </w:t>
      </w:r>
    </w:p>
    <w:p w14:paraId="564813DA" w14:textId="235CD736" w:rsidR="00460D8A" w:rsidRPr="00460D8A" w:rsidRDefault="00460D8A">
      <w:pPr>
        <w:rPr>
          <w:b/>
          <w:bCs/>
        </w:rPr>
      </w:pPr>
      <w:r>
        <w:t>The Programme offers free COVID-19 vaccinations to everyone within the approved age range. To ensure that the Programme aligns with international evidence, the COVID-19 Vaccine Technical Advisory Group (CV TAG)</w:t>
      </w:r>
      <w:r w:rsidR="17D43268">
        <w:t xml:space="preserve"> from the Ministry of Health</w:t>
      </w:r>
      <w:r w:rsidR="04142101">
        <w:t xml:space="preserve"> </w:t>
      </w:r>
      <w:r>
        <w:t xml:space="preserve">continuously reviews evidence and provides advice to the Programme. </w:t>
      </w:r>
    </w:p>
    <w:p w14:paraId="17B5766F" w14:textId="3C1840AF" w:rsidR="00581572" w:rsidRPr="00BF3BFD" w:rsidRDefault="44B46B67">
      <w:r>
        <w:t xml:space="preserve">This policy statement </w:t>
      </w:r>
      <w:r w:rsidR="32CAB314">
        <w:t xml:space="preserve">includes advice on </w:t>
      </w:r>
      <w:r w:rsidR="5E297FCC">
        <w:t xml:space="preserve">the </w:t>
      </w:r>
      <w:r w:rsidR="006C6E8F">
        <w:t xml:space="preserve">Pfizer-BioNTech </w:t>
      </w:r>
      <w:r w:rsidR="32CAB314">
        <w:t xml:space="preserve">and </w:t>
      </w:r>
      <w:r w:rsidR="006C6E8F">
        <w:t xml:space="preserve">Novavax </w:t>
      </w:r>
      <w:r w:rsidR="253EAE4F">
        <w:t>COVID</w:t>
      </w:r>
      <w:r w:rsidR="32CAB314">
        <w:t>-19 vaccines</w:t>
      </w:r>
      <w:r w:rsidR="79AF9CE1">
        <w:t xml:space="preserve"> and outlines the mini</w:t>
      </w:r>
      <w:r w:rsidR="562EF8D8">
        <w:t xml:space="preserve">mum </w:t>
      </w:r>
      <w:r w:rsidR="3D110626">
        <w:t>requirements</w:t>
      </w:r>
      <w:r w:rsidR="562EF8D8">
        <w:t xml:space="preserve"> in </w:t>
      </w:r>
      <w:r w:rsidR="379F33B7">
        <w:t>the operational setting</w:t>
      </w:r>
      <w:r w:rsidR="562EF8D8">
        <w:t xml:space="preserve"> as it relates to the</w:t>
      </w:r>
      <w:r w:rsidR="005679A5">
        <w:t>se</w:t>
      </w:r>
      <w:r w:rsidR="562EF8D8">
        <w:t xml:space="preserve"> vaccines and</w:t>
      </w:r>
      <w:r w:rsidR="3D110626">
        <w:t xml:space="preserve"> other associ</w:t>
      </w:r>
      <w:r w:rsidR="379F33B7">
        <w:t>a</w:t>
      </w:r>
      <w:r w:rsidR="3D110626">
        <w:t>ted matters including informed consent</w:t>
      </w:r>
      <w:r w:rsidR="00A00B5B">
        <w:t>.</w:t>
      </w:r>
    </w:p>
    <w:p w14:paraId="6F309A86" w14:textId="77777777" w:rsidR="00460D8A" w:rsidRPr="00460D8A" w:rsidRDefault="00460D8A">
      <w:pPr>
        <w:pStyle w:val="Heading1"/>
      </w:pPr>
      <w:bookmarkStart w:id="17" w:name="_Toc128548521"/>
      <w:bookmarkStart w:id="18" w:name="_Toc80150333"/>
      <w:bookmarkStart w:id="19" w:name="_Toc1425529722"/>
      <w:bookmarkStart w:id="20" w:name="_Toc195367162"/>
      <w:bookmarkStart w:id="21" w:name="_Toc493054442"/>
      <w:r w:rsidRPr="00460D8A">
        <w:t>Background and context</w:t>
      </w:r>
      <w:bookmarkEnd w:id="17"/>
      <w:r w:rsidRPr="00460D8A">
        <w:t xml:space="preserve"> </w:t>
      </w:r>
      <w:bookmarkEnd w:id="18"/>
      <w:bookmarkEnd w:id="19"/>
      <w:bookmarkEnd w:id="20"/>
      <w:bookmarkEnd w:id="21"/>
    </w:p>
    <w:p w14:paraId="36A4F62D" w14:textId="6A562019" w:rsidR="00460D8A" w:rsidRDefault="001550CD">
      <w:pPr>
        <w:rPr>
          <w:color w:val="000000"/>
        </w:rPr>
      </w:pPr>
      <w:r>
        <w:t xml:space="preserve">Te Whatu Ora </w:t>
      </w:r>
      <w:r w:rsidR="00460D8A" w:rsidRPr="2D8D1283">
        <w:t xml:space="preserve">recommends </w:t>
      </w:r>
      <w:r w:rsidR="00F518BD">
        <w:t xml:space="preserve">COVID-19 </w:t>
      </w:r>
      <w:r w:rsidR="00460D8A" w:rsidRPr="2D8D1283">
        <w:t xml:space="preserve">vaccination </w:t>
      </w:r>
      <w:r w:rsidR="00F518BD">
        <w:t>for</w:t>
      </w:r>
      <w:r w:rsidR="00460D8A" w:rsidRPr="2D8D1283">
        <w:t xml:space="preserve"> everyone of eligible age in Aotearoa New Zealand. The Comirnaty</w:t>
      </w:r>
      <w:r w:rsidR="00380EC0" w:rsidRPr="2D8D1283">
        <w:t xml:space="preserve"> </w:t>
      </w:r>
      <w:r w:rsidR="003D2A33" w:rsidRPr="2D8D1283">
        <w:t>COVID</w:t>
      </w:r>
      <w:r w:rsidR="006D1C43" w:rsidRPr="2D8D1283">
        <w:t xml:space="preserve">-19 </w:t>
      </w:r>
      <w:r w:rsidR="00460D8A" w:rsidRPr="2D8D1283">
        <w:t>vaccine</w:t>
      </w:r>
      <w:r w:rsidR="00380EC0" w:rsidRPr="2D8D1283">
        <w:t>s</w:t>
      </w:r>
      <w:r w:rsidR="00460D8A" w:rsidRPr="2D8D1283">
        <w:t xml:space="preserve"> </w:t>
      </w:r>
      <w:r w:rsidR="00380EC0" w:rsidRPr="2D8D1283">
        <w:t>are</w:t>
      </w:r>
      <w:r w:rsidR="00460D8A" w:rsidRPr="2D8D1283">
        <w:t xml:space="preserve"> the first line vaccine</w:t>
      </w:r>
      <w:r w:rsidR="00380EC0" w:rsidRPr="2D8D1283">
        <w:t>s</w:t>
      </w:r>
      <w:r w:rsidR="00460D8A" w:rsidRPr="2D8D1283">
        <w:t xml:space="preserve"> where</w:t>
      </w:r>
      <w:r w:rsidR="00DA0AD7" w:rsidRPr="2D8D1283">
        <w:t xml:space="preserve"> the consumer </w:t>
      </w:r>
      <w:r w:rsidR="00811FCE" w:rsidRPr="2D8D1283">
        <w:t>has no contraindications</w:t>
      </w:r>
      <w:r w:rsidR="00DA0AD7" w:rsidRPr="2D8D1283">
        <w:t>.</w:t>
      </w:r>
      <w:r w:rsidR="00460D8A" w:rsidRPr="2D8D1283">
        <w:t xml:space="preserve"> </w:t>
      </w:r>
    </w:p>
    <w:p w14:paraId="10C390B4" w14:textId="6E94AE73" w:rsidR="00460D8A" w:rsidRPr="00460D8A" w:rsidRDefault="0681ACBA">
      <w:pPr>
        <w:rPr>
          <w:color w:val="000000"/>
        </w:rPr>
      </w:pPr>
      <w:r>
        <w:t xml:space="preserve">Medsafe, </w:t>
      </w:r>
      <w:r w:rsidR="50906792">
        <w:t xml:space="preserve">Aotearoa </w:t>
      </w:r>
      <w:r>
        <w:t xml:space="preserve">New Zealand </w:t>
      </w:r>
      <w:r w:rsidR="00517A0E">
        <w:t>M</w:t>
      </w:r>
      <w:r>
        <w:t xml:space="preserve">edicines and </w:t>
      </w:r>
      <w:r w:rsidR="00517A0E">
        <w:t>M</w:t>
      </w:r>
      <w:r>
        <w:t xml:space="preserve">edical </w:t>
      </w:r>
      <w:r w:rsidR="00517A0E">
        <w:t>D</w:t>
      </w:r>
      <w:r>
        <w:t xml:space="preserve">evices </w:t>
      </w:r>
      <w:r w:rsidR="00517A0E">
        <w:t>S</w:t>
      </w:r>
      <w:r>
        <w:t xml:space="preserve">afety </w:t>
      </w:r>
      <w:r w:rsidR="00517A0E">
        <w:t>A</w:t>
      </w:r>
      <w:r>
        <w:t>uthority</w:t>
      </w:r>
      <w:r w:rsidR="25A0FF7F">
        <w:t>,</w:t>
      </w:r>
      <w:r>
        <w:t xml:space="preserve"> </w:t>
      </w:r>
      <w:r w:rsidR="00CB35FE">
        <w:t xml:space="preserve">continues to </w:t>
      </w:r>
      <w:r>
        <w:t>closely monitor the safety of the COVID-19 vaccines through pharmacovigilance.</w:t>
      </w:r>
    </w:p>
    <w:p w14:paraId="399310F3" w14:textId="6A82D43F" w:rsidR="00460D8A" w:rsidRPr="00460D8A" w:rsidRDefault="00D960A1">
      <w:pPr>
        <w:rPr>
          <w:color w:val="000000"/>
        </w:rPr>
      </w:pPr>
      <w:r>
        <w:t xml:space="preserve">The </w:t>
      </w:r>
      <w:r w:rsidR="00460D8A">
        <w:t>CV TAG ha</w:t>
      </w:r>
      <w:r w:rsidR="2DBAD216">
        <w:t>s</w:t>
      </w:r>
      <w:r w:rsidR="00460D8A">
        <w:t xml:space="preserve"> advised the eligibility criteria for the </w:t>
      </w:r>
      <w:r w:rsidR="00897AF3">
        <w:t>COVID</w:t>
      </w:r>
      <w:r w:rsidR="00FC410C">
        <w:t xml:space="preserve">-19 </w:t>
      </w:r>
      <w:r w:rsidR="00460D8A">
        <w:t>vaccine</w:t>
      </w:r>
      <w:r w:rsidR="00380EC0">
        <w:t>s</w:t>
      </w:r>
      <w:r w:rsidR="00460D8A">
        <w:t xml:space="preserve"> as outlined in this policy statement.</w:t>
      </w:r>
    </w:p>
    <w:p w14:paraId="59FDFFA9" w14:textId="77777777" w:rsidR="00460D8A" w:rsidRPr="00460D8A" w:rsidRDefault="00460D8A">
      <w:pPr>
        <w:pStyle w:val="Heading1"/>
        <w:rPr>
          <w:sz w:val="52"/>
          <w:szCs w:val="52"/>
        </w:rPr>
      </w:pPr>
      <w:bookmarkStart w:id="22" w:name="_Toc1608850952"/>
      <w:bookmarkStart w:id="23" w:name="_Toc1885092349"/>
      <w:bookmarkStart w:id="24" w:name="_Toc15469681"/>
      <w:bookmarkStart w:id="25" w:name="_Toc1241329057"/>
      <w:bookmarkStart w:id="26" w:name="_Toc128548522"/>
      <w:r w:rsidRPr="00460D8A">
        <w:t>Purpose</w:t>
      </w:r>
      <w:bookmarkEnd w:id="22"/>
      <w:bookmarkEnd w:id="23"/>
      <w:bookmarkEnd w:id="24"/>
      <w:bookmarkEnd w:id="25"/>
      <w:bookmarkEnd w:id="26"/>
    </w:p>
    <w:p w14:paraId="0045D7E1" w14:textId="705B8F1D" w:rsidR="00460D8A" w:rsidRPr="00460D8A" w:rsidRDefault="00460D8A">
      <w:pPr>
        <w:rPr>
          <w:color w:val="000000"/>
        </w:rPr>
      </w:pPr>
      <w:r w:rsidRPr="2D8D1283">
        <w:t xml:space="preserve">To provide a </w:t>
      </w:r>
      <w:r w:rsidRPr="001550CD">
        <w:t>policy statement on</w:t>
      </w:r>
      <w:r w:rsidRPr="2D8D1283">
        <w:t xml:space="preserve"> the use of </w:t>
      </w:r>
      <w:r w:rsidRPr="001550CD">
        <w:t xml:space="preserve">the </w:t>
      </w:r>
      <w:r w:rsidR="00897AF3" w:rsidRPr="001550CD">
        <w:t>COVID</w:t>
      </w:r>
      <w:r w:rsidR="00BB6023" w:rsidRPr="001550CD">
        <w:t>-19</w:t>
      </w:r>
      <w:r w:rsidR="00380EC0" w:rsidRPr="001550CD">
        <w:t xml:space="preserve"> </w:t>
      </w:r>
      <w:r w:rsidRPr="001550CD">
        <w:t>vaccine</w:t>
      </w:r>
      <w:r w:rsidR="00380EC0" w:rsidRPr="001550CD">
        <w:t>s</w:t>
      </w:r>
      <w:r w:rsidRPr="001550CD">
        <w:t xml:space="preserve"> in</w:t>
      </w:r>
      <w:r w:rsidRPr="2D8D1283">
        <w:t xml:space="preserve"> Aotearoa New Zealand and provide guidance on </w:t>
      </w:r>
      <w:r w:rsidR="00BB6023" w:rsidRPr="2D8D1283">
        <w:t>their</w:t>
      </w:r>
      <w:r w:rsidRPr="2D8D1283">
        <w:t xml:space="preserve"> use. The policy statement and objectives in this document align with the recommendation</w:t>
      </w:r>
      <w:r w:rsidR="00BB6023" w:rsidRPr="2D8D1283">
        <w:t>s</w:t>
      </w:r>
      <w:r w:rsidRPr="2D8D1283">
        <w:t xml:space="preserve"> from the CV TAG. </w:t>
      </w:r>
    </w:p>
    <w:p w14:paraId="12779248" w14:textId="2E195F0F" w:rsidR="00460D8A" w:rsidRDefault="00460D8A">
      <w:r>
        <w:t xml:space="preserve">This policy statement should be used alongside the </w:t>
      </w:r>
      <w:hyperlink r:id="rId19">
        <w:r w:rsidR="00841E08">
          <w:rPr>
            <w:color w:val="0563C1"/>
            <w:u w:val="single"/>
          </w:rPr>
          <w:t>Immunisation Handbook 2020</w:t>
        </w:r>
      </w:hyperlink>
      <w:r>
        <w:t xml:space="preserve">, the </w:t>
      </w:r>
      <w:hyperlink r:id="rId20" w:history="1">
        <w:r w:rsidR="79C9E2C7" w:rsidRPr="00ED7643">
          <w:rPr>
            <w:rStyle w:val="Hyperlink"/>
          </w:rPr>
          <w:t xml:space="preserve"> </w:t>
        </w:r>
        <w:r w:rsidR="006A2E32" w:rsidRPr="00ED7643">
          <w:rPr>
            <w:rStyle w:val="Hyperlink"/>
          </w:rPr>
          <w:t xml:space="preserve">National Immunisation Programme </w:t>
        </w:r>
        <w:r w:rsidR="79C9E2C7" w:rsidRPr="00ED7643">
          <w:rPr>
            <w:rStyle w:val="Hyperlink"/>
          </w:rPr>
          <w:t>Operating Guidelines</w:t>
        </w:r>
        <w:r w:rsidR="00491D9F" w:rsidRPr="00ED7643">
          <w:rPr>
            <w:rStyle w:val="Hyperlink"/>
          </w:rPr>
          <w:t>,</w:t>
        </w:r>
      </w:hyperlink>
      <w:r w:rsidR="00137C09">
        <w:t xml:space="preserve"> </w:t>
      </w:r>
      <w:r>
        <w:t xml:space="preserve">the </w:t>
      </w:r>
      <w:hyperlink r:id="rId21">
        <w:r w:rsidRPr="50C92FC7">
          <w:rPr>
            <w:color w:val="0563C1"/>
            <w:u w:val="single"/>
          </w:rPr>
          <w:t>COVID-19 Vaccine Immunisation Programme Service Standards</w:t>
        </w:r>
      </w:hyperlink>
      <w:r w:rsidR="00491D9F" w:rsidRPr="50C92FC7">
        <w:rPr>
          <w:color w:val="0563C1"/>
          <w:u w:val="single"/>
        </w:rPr>
        <w:t xml:space="preserve"> </w:t>
      </w:r>
      <w:r w:rsidR="00491D9F">
        <w:t>and other relevant</w:t>
      </w:r>
      <w:r w:rsidR="00491D9F" w:rsidRPr="50C92FC7">
        <w:rPr>
          <w:color w:val="0563C1"/>
          <w:u w:val="single"/>
        </w:rPr>
        <w:t xml:space="preserve"> </w:t>
      </w:r>
      <w:hyperlink r:id="rId22">
        <w:r w:rsidR="00491D9F" w:rsidRPr="50C92FC7">
          <w:rPr>
            <w:rStyle w:val="Hyperlink"/>
          </w:rPr>
          <w:t>policy statements</w:t>
        </w:r>
      </w:hyperlink>
      <w:r w:rsidR="00491D9F" w:rsidRPr="50C92FC7">
        <w:rPr>
          <w:color w:val="0563C1"/>
          <w:u w:val="single"/>
        </w:rPr>
        <w:t xml:space="preserve"> </w:t>
      </w:r>
      <w:r w:rsidR="00491D9F">
        <w:t>available on the Ministry of Health’s website</w:t>
      </w:r>
      <w:r>
        <w:t>.</w:t>
      </w:r>
    </w:p>
    <w:p w14:paraId="58C3EE86" w14:textId="77777777" w:rsidR="00192E9B" w:rsidRPr="00192E9B" w:rsidRDefault="00192E9B" w:rsidP="00192E9B">
      <w:pPr>
        <w:keepNext/>
        <w:autoSpaceDE/>
        <w:autoSpaceDN/>
        <w:adjustRightInd/>
        <w:spacing w:before="360" w:after="240"/>
        <w:outlineLvl w:val="0"/>
        <w:rPr>
          <w:rFonts w:eastAsia="Times New Roman" w:cs="Times New Roman"/>
          <w:b/>
          <w:color w:val="002060"/>
          <w:spacing w:val="-5"/>
          <w:sz w:val="72"/>
          <w:szCs w:val="72"/>
        </w:rPr>
      </w:pPr>
      <w:bookmarkStart w:id="27" w:name="_Toc108783565"/>
      <w:bookmarkStart w:id="28" w:name="_Toc128548523"/>
      <w:r w:rsidRPr="00192E9B">
        <w:rPr>
          <w:rFonts w:eastAsia="Times New Roman" w:cs="Times New Roman"/>
          <w:b/>
          <w:color w:val="002060"/>
          <w:spacing w:val="-5"/>
          <w:sz w:val="72"/>
          <w:szCs w:val="72"/>
        </w:rPr>
        <w:t>Te Tiriti o Waitangi</w:t>
      </w:r>
      <w:bookmarkEnd w:id="27"/>
      <w:bookmarkEnd w:id="28"/>
    </w:p>
    <w:p w14:paraId="6FA26A83" w14:textId="4C7A5ABF" w:rsidR="00192E9B" w:rsidRPr="0060487D" w:rsidRDefault="00192E9B" w:rsidP="00192E9B">
      <w:pPr>
        <w:rPr>
          <w:color w:val="000000"/>
          <w:szCs w:val="20"/>
        </w:rPr>
      </w:pPr>
      <w:r w:rsidRPr="0060487D">
        <w:rPr>
          <w:color w:val="000000"/>
          <w:szCs w:val="20"/>
        </w:rPr>
        <w:t>Te Whatu Ora</w:t>
      </w:r>
      <w:r>
        <w:rPr>
          <w:color w:val="000000"/>
          <w:szCs w:val="20"/>
        </w:rPr>
        <w:t xml:space="preserve"> </w:t>
      </w:r>
      <w:r w:rsidRPr="0060487D">
        <w:rPr>
          <w:color w:val="000000"/>
          <w:szCs w:val="20"/>
        </w:rPr>
        <w:t>has a responsibility to contribute to the Crown meeting its obligations under Te Tiriti o Waitangi (Te Tiriti). The principles of Te Tiriti o Waitangi, as articulated by the Courts and the Waitangi Tribunal provide the framework for how we will meet our obligations under Te Tiriti in the National Immunisation Programme (the Programme).</w:t>
      </w:r>
    </w:p>
    <w:p w14:paraId="44DD09A4" w14:textId="5510EC99" w:rsidR="00192E9B" w:rsidRPr="00192E9B" w:rsidRDefault="00192E9B" w:rsidP="00192E9B">
      <w:pPr>
        <w:keepNext/>
        <w:keepLines/>
        <w:spacing w:before="240" w:after="240"/>
        <w:outlineLvl w:val="1"/>
        <w:rPr>
          <w:rFonts w:eastAsiaTheme="majorEastAsia"/>
          <w:b/>
          <w:bCs/>
          <w:color w:val="2F5496" w:themeColor="accent1" w:themeShade="BF"/>
          <w:sz w:val="40"/>
          <w:szCs w:val="40"/>
        </w:rPr>
      </w:pPr>
      <w:bookmarkStart w:id="29" w:name="_Toc108783566"/>
      <w:bookmarkStart w:id="30" w:name="_Toc128548524"/>
      <w:r w:rsidRPr="00192E9B">
        <w:rPr>
          <w:rFonts w:eastAsiaTheme="majorEastAsia"/>
          <w:b/>
          <w:bCs/>
          <w:color w:val="2F5496" w:themeColor="accent1" w:themeShade="BF"/>
          <w:sz w:val="40"/>
          <w:szCs w:val="40"/>
        </w:rPr>
        <w:lastRenderedPageBreak/>
        <w:t>Tino rangatiratanga</w:t>
      </w:r>
      <w:bookmarkEnd w:id="29"/>
      <w:bookmarkEnd w:id="30"/>
    </w:p>
    <w:p w14:paraId="6EC7C1B3" w14:textId="77777777" w:rsidR="00192E9B" w:rsidRPr="0060487D" w:rsidRDefault="00192E9B" w:rsidP="00192E9B">
      <w:pPr>
        <w:rPr>
          <w:i/>
          <w:iCs/>
          <w:color w:val="000000"/>
          <w:szCs w:val="20"/>
        </w:rPr>
      </w:pPr>
      <w:r w:rsidRPr="0060487D">
        <w:rPr>
          <w:color w:val="000000"/>
          <w:szCs w:val="20"/>
        </w:rPr>
        <w:t>The guarantee of tino rangatiratanga, which provides for Māori self-determination and Mana Motuhake in the design, delivery, and monitoring of health and disability services</w:t>
      </w:r>
      <w:r w:rsidRPr="0060487D">
        <w:rPr>
          <w:i/>
          <w:iCs/>
          <w:color w:val="000000"/>
          <w:szCs w:val="20"/>
        </w:rPr>
        <w:t>.</w:t>
      </w:r>
    </w:p>
    <w:p w14:paraId="005EEA2A" w14:textId="77777777" w:rsidR="00192E9B" w:rsidRPr="00192E9B" w:rsidRDefault="00192E9B" w:rsidP="00192E9B">
      <w:pPr>
        <w:keepNext/>
        <w:keepLines/>
        <w:spacing w:before="240" w:after="240"/>
        <w:outlineLvl w:val="1"/>
        <w:rPr>
          <w:rFonts w:eastAsiaTheme="majorEastAsia"/>
          <w:b/>
          <w:bCs/>
          <w:color w:val="2F5496" w:themeColor="accent1" w:themeShade="BF"/>
          <w:sz w:val="40"/>
          <w:szCs w:val="40"/>
        </w:rPr>
      </w:pPr>
      <w:bookmarkStart w:id="31" w:name="_Toc108783567"/>
      <w:bookmarkStart w:id="32" w:name="_Toc128548525"/>
      <w:r w:rsidRPr="00192E9B">
        <w:rPr>
          <w:rFonts w:eastAsiaTheme="majorEastAsia"/>
          <w:b/>
          <w:bCs/>
          <w:color w:val="2F5496" w:themeColor="accent1" w:themeShade="BF"/>
          <w:sz w:val="40"/>
          <w:szCs w:val="40"/>
        </w:rPr>
        <w:t>Equity</w:t>
      </w:r>
      <w:bookmarkEnd w:id="31"/>
      <w:bookmarkEnd w:id="32"/>
    </w:p>
    <w:p w14:paraId="544A03BB" w14:textId="77777777" w:rsidR="00192E9B" w:rsidRPr="0060487D" w:rsidRDefault="00192E9B" w:rsidP="00192E9B">
      <w:pPr>
        <w:rPr>
          <w:color w:val="000000"/>
          <w:szCs w:val="20"/>
        </w:rPr>
      </w:pPr>
      <w:r w:rsidRPr="0060487D">
        <w:rPr>
          <w:color w:val="000000"/>
          <w:szCs w:val="20"/>
        </w:rPr>
        <w:t>The principle of equity, which requires the Crown to commit to achieving equitable health outcomes for Māori.</w:t>
      </w:r>
    </w:p>
    <w:p w14:paraId="367DF8CC" w14:textId="77777777" w:rsidR="00192E9B" w:rsidRPr="00192E9B" w:rsidRDefault="00192E9B" w:rsidP="00192E9B">
      <w:pPr>
        <w:keepNext/>
        <w:keepLines/>
        <w:spacing w:before="240" w:after="240"/>
        <w:outlineLvl w:val="1"/>
        <w:rPr>
          <w:rFonts w:eastAsiaTheme="majorEastAsia"/>
          <w:b/>
          <w:bCs/>
          <w:color w:val="2F5496" w:themeColor="accent1" w:themeShade="BF"/>
          <w:sz w:val="40"/>
          <w:szCs w:val="40"/>
        </w:rPr>
      </w:pPr>
      <w:bookmarkStart w:id="33" w:name="_Toc108783568"/>
      <w:bookmarkStart w:id="34" w:name="_Toc128548526"/>
      <w:r w:rsidRPr="00192E9B">
        <w:rPr>
          <w:rFonts w:eastAsiaTheme="majorEastAsia"/>
          <w:b/>
          <w:bCs/>
          <w:color w:val="2F5496" w:themeColor="accent1" w:themeShade="BF"/>
          <w:sz w:val="40"/>
          <w:szCs w:val="40"/>
        </w:rPr>
        <w:t>Active protection</w:t>
      </w:r>
      <w:bookmarkEnd w:id="33"/>
      <w:bookmarkEnd w:id="34"/>
    </w:p>
    <w:p w14:paraId="19BE8680" w14:textId="77777777" w:rsidR="00192E9B" w:rsidRPr="0060487D" w:rsidRDefault="00192E9B" w:rsidP="00192E9B">
      <w:pPr>
        <w:rPr>
          <w:color w:val="000000"/>
          <w:szCs w:val="20"/>
        </w:rPr>
      </w:pPr>
      <w:r w:rsidRPr="0060487D">
        <w:rPr>
          <w:color w:val="000000"/>
          <w:szCs w:val="20"/>
        </w:rPr>
        <w:t>The principle of active protection, which requires the Crown to act, to the fullest extent practicable, to achieve equitable health outcomes for Māori. This includes ensuring that it, its agents, and its Treaty partner are well informed on the extent, and nature, of both Māori health outcomes and efforts to achieve Māori health equity.</w:t>
      </w:r>
    </w:p>
    <w:p w14:paraId="3D3A8E8D" w14:textId="77777777" w:rsidR="00192E9B" w:rsidRPr="00192E9B" w:rsidRDefault="00192E9B" w:rsidP="00192E9B">
      <w:pPr>
        <w:keepNext/>
        <w:keepLines/>
        <w:spacing w:before="240" w:after="240"/>
        <w:outlineLvl w:val="1"/>
        <w:rPr>
          <w:rFonts w:eastAsiaTheme="majorEastAsia"/>
          <w:b/>
          <w:bCs/>
          <w:color w:val="2F5496" w:themeColor="accent1" w:themeShade="BF"/>
          <w:sz w:val="40"/>
          <w:szCs w:val="40"/>
        </w:rPr>
      </w:pPr>
      <w:bookmarkStart w:id="35" w:name="_Toc108783569"/>
      <w:bookmarkStart w:id="36" w:name="_Toc128548527"/>
      <w:r w:rsidRPr="00192E9B">
        <w:rPr>
          <w:rFonts w:eastAsiaTheme="majorEastAsia"/>
          <w:b/>
          <w:bCs/>
          <w:color w:val="2F5496" w:themeColor="accent1" w:themeShade="BF"/>
          <w:sz w:val="40"/>
          <w:szCs w:val="40"/>
        </w:rPr>
        <w:t>Partnership</w:t>
      </w:r>
      <w:bookmarkEnd w:id="35"/>
      <w:bookmarkEnd w:id="36"/>
    </w:p>
    <w:p w14:paraId="0A7B9DF4" w14:textId="77777777" w:rsidR="00192E9B" w:rsidRPr="0060487D" w:rsidRDefault="00192E9B" w:rsidP="00192E9B">
      <w:pPr>
        <w:rPr>
          <w:color w:val="000000"/>
          <w:szCs w:val="20"/>
        </w:rPr>
      </w:pPr>
      <w:r w:rsidRPr="0060487D">
        <w:rPr>
          <w:color w:val="000000"/>
          <w:szCs w:val="20"/>
        </w:rPr>
        <w:t>The principle of partnership, which requires the Crown and Māori to work in partnership in the governance, design, delivery, and monitoring of health and disability services. Māori must be co-designers, with the Crown, of the primary health system for Māori.</w:t>
      </w:r>
    </w:p>
    <w:p w14:paraId="43674E3E" w14:textId="77777777" w:rsidR="00192E9B" w:rsidRPr="0060487D" w:rsidRDefault="00192E9B" w:rsidP="00192E9B">
      <w:pPr>
        <w:rPr>
          <w:color w:val="000000"/>
          <w:szCs w:val="20"/>
          <w:lang w:val="mi-NZ"/>
        </w:rPr>
      </w:pPr>
      <w:r w:rsidRPr="0060487D">
        <w:rPr>
          <w:color w:val="000000"/>
          <w:szCs w:val="20"/>
        </w:rPr>
        <w:t>Meeting our obligations under Te Tiriti is necessary for the overall aim of Pae Ora (healthy futures for Māori) under He Korowai Oranga (the Māori Health Strategy).</w:t>
      </w:r>
    </w:p>
    <w:p w14:paraId="6D3167A1" w14:textId="77777777" w:rsidR="00192E9B" w:rsidRPr="00192E9B" w:rsidRDefault="00192E9B" w:rsidP="00192E9B">
      <w:pPr>
        <w:keepNext/>
        <w:keepLines/>
        <w:spacing w:before="240" w:after="240"/>
        <w:outlineLvl w:val="1"/>
        <w:rPr>
          <w:rFonts w:eastAsiaTheme="majorEastAsia"/>
          <w:b/>
          <w:bCs/>
          <w:color w:val="2F5496" w:themeColor="accent1" w:themeShade="BF"/>
          <w:sz w:val="40"/>
          <w:szCs w:val="40"/>
        </w:rPr>
      </w:pPr>
      <w:bookmarkStart w:id="37" w:name="_Toc108783570"/>
      <w:bookmarkStart w:id="38" w:name="_Toc128548528"/>
      <w:r w:rsidRPr="00192E9B">
        <w:rPr>
          <w:rFonts w:eastAsiaTheme="majorEastAsia"/>
          <w:b/>
          <w:bCs/>
          <w:color w:val="2F5496" w:themeColor="accent1" w:themeShade="BF"/>
          <w:sz w:val="40"/>
          <w:szCs w:val="40"/>
        </w:rPr>
        <w:t>Options</w:t>
      </w:r>
      <w:bookmarkEnd w:id="37"/>
      <w:bookmarkEnd w:id="38"/>
    </w:p>
    <w:p w14:paraId="41E9AD0B" w14:textId="70E22D1B" w:rsidR="001D5256" w:rsidRDefault="00192E9B" w:rsidP="0060487D">
      <w:pPr>
        <w:rPr>
          <w:rFonts w:eastAsia="Times New Roman" w:cs="Times New Roman"/>
          <w:b/>
          <w:color w:val="002060"/>
          <w:spacing w:val="-5"/>
          <w:sz w:val="72"/>
          <w:szCs w:val="72"/>
        </w:rPr>
      </w:pPr>
      <w:r w:rsidRPr="0060487D">
        <w:rPr>
          <w:color w:val="000000"/>
          <w:szCs w:val="20"/>
        </w:rPr>
        <w:t>The principle of options, which requires the Crown to provide for and properly resource kaupapa Māori health and disability services. Furthermore, the Crown is obliged to ensure that all health and disability services are provided in a culturally appropriate way that recognises and supports the expression of Hauora Māori models of care.</w:t>
      </w:r>
      <w:bookmarkStart w:id="39" w:name="_Toc100241680"/>
      <w:bookmarkStart w:id="40" w:name="_Toc100674086"/>
      <w:bookmarkStart w:id="41" w:name="_Toc1284642614"/>
      <w:bookmarkStart w:id="42" w:name="_Toc1128778310"/>
      <w:bookmarkStart w:id="43" w:name="_Toc1033144418"/>
      <w:bookmarkStart w:id="44" w:name="_Toc1728997273"/>
      <w:r w:rsidR="001D5256">
        <w:br w:type="page"/>
      </w:r>
    </w:p>
    <w:p w14:paraId="188CEF30" w14:textId="4627201C" w:rsidR="0006123E" w:rsidRPr="0006123E" w:rsidRDefault="0006123E">
      <w:pPr>
        <w:pStyle w:val="Heading1"/>
      </w:pPr>
      <w:bookmarkStart w:id="45" w:name="_Toc128548529"/>
      <w:r w:rsidRPr="0006123E">
        <w:lastRenderedPageBreak/>
        <w:t>Equity</w:t>
      </w:r>
      <w:bookmarkEnd w:id="39"/>
      <w:bookmarkEnd w:id="40"/>
      <w:bookmarkEnd w:id="41"/>
      <w:bookmarkEnd w:id="42"/>
      <w:bookmarkEnd w:id="43"/>
      <w:bookmarkEnd w:id="44"/>
      <w:bookmarkEnd w:id="45"/>
    </w:p>
    <w:p w14:paraId="71C0B942" w14:textId="77777777" w:rsidR="0006123E" w:rsidRPr="0006123E" w:rsidRDefault="0006123E">
      <w:pPr>
        <w:rPr>
          <w:color w:val="000000"/>
        </w:rPr>
      </w:pPr>
      <w:r w:rsidRPr="649695C1">
        <w:t>In Aotearoa New Zealand, people have differences in health outcomes that are not only avoidable but unfair and unjust. Equity recognises that different people with various levels of advantage require different approaches and resources to get equitable health outcomes.</w:t>
      </w:r>
    </w:p>
    <w:p w14:paraId="09901B5B" w14:textId="39B3A916" w:rsidR="0006123E" w:rsidRDefault="0006123E" w:rsidP="00FF2491">
      <w:r w:rsidRPr="37B65690">
        <w:t>Overall</w:t>
      </w:r>
      <w:r w:rsidRPr="37B65690">
        <w:rPr>
          <w:lang w:val="mi-NZ"/>
        </w:rPr>
        <w:t xml:space="preserve">, Māori, </w:t>
      </w:r>
      <w:r w:rsidRPr="00D31E3C">
        <w:t>Pacific</w:t>
      </w:r>
      <w:r w:rsidRPr="37B65690">
        <w:rPr>
          <w:lang w:val="mi-NZ"/>
        </w:rPr>
        <w:t xml:space="preserve"> and </w:t>
      </w:r>
      <w:r w:rsidR="00DD5E9D">
        <w:rPr>
          <w:lang w:val="mi-NZ"/>
        </w:rPr>
        <w:t>T</w:t>
      </w:r>
      <w:r w:rsidR="00AE3C24">
        <w:rPr>
          <w:lang w:val="mi-NZ"/>
        </w:rPr>
        <w:t xml:space="preserve">āngata </w:t>
      </w:r>
      <w:r w:rsidR="00A27A2D" w:rsidRPr="00A27A2D">
        <w:t xml:space="preserve">whaikaha </w:t>
      </w:r>
      <w:r w:rsidRPr="00D31E3C">
        <w:t>peoples</w:t>
      </w:r>
      <w:r w:rsidRPr="37B65690">
        <w:rPr>
          <w:lang w:val="mi-NZ"/>
        </w:rPr>
        <w:t xml:space="preserve"> </w:t>
      </w:r>
      <w:r w:rsidRPr="37B65690">
        <w:t>are impacted more by communicable diseases as well as the social and economic consequences of serious illness. The differential impact is expected to continue or increase as these communities have lower vaccination rates, higher rates of underlying health conditions and disabilities</w:t>
      </w:r>
      <w:r w:rsidR="00855540">
        <w:t xml:space="preserve"> and</w:t>
      </w:r>
      <w:r w:rsidRPr="37B65690">
        <w:t xml:space="preserve"> high-contact living conditions</w:t>
      </w:r>
      <w:r w:rsidR="00855540">
        <w:t>.</w:t>
      </w:r>
      <w:r w:rsidRPr="37B65690">
        <w:t xml:space="preserve"> </w:t>
      </w:r>
      <w:r w:rsidR="00855540">
        <w:t>These communities</w:t>
      </w:r>
      <w:r w:rsidR="00855540" w:rsidRPr="37B65690">
        <w:t xml:space="preserve"> </w:t>
      </w:r>
      <w:r w:rsidRPr="37B65690">
        <w:t>may face inequitable access to appropriate healthcare services</w:t>
      </w:r>
      <w:r w:rsidR="00E65C1F">
        <w:t>,</w:t>
      </w:r>
      <w:r w:rsidRPr="37B65690">
        <w:t xml:space="preserve"> be disproportionately impacted by COVID-19 </w:t>
      </w:r>
      <w:r w:rsidR="00E65C1F">
        <w:t>and/</w:t>
      </w:r>
      <w:r w:rsidRPr="37B65690">
        <w:t>or be at risk of more severe illness.</w:t>
      </w:r>
    </w:p>
    <w:p w14:paraId="3A6B8A52" w14:textId="75F3AF8F" w:rsidR="00CA0059" w:rsidRDefault="00CA0059" w:rsidP="00F822F8">
      <w:r w:rsidRPr="37B65690">
        <w:t xml:space="preserve">Whānau-based approaches, alongside the provision of accessible vaccination services and communications, will provide an opportunity to improve delivery and uptake of the COVID-19 vaccine among Māori, Pacific and </w:t>
      </w:r>
      <w:r w:rsidR="005362DE">
        <w:t>T</w:t>
      </w:r>
      <w:r w:rsidR="005362DE">
        <w:rPr>
          <w:lang w:val="mi-NZ"/>
        </w:rPr>
        <w:t xml:space="preserve">āngata </w:t>
      </w:r>
      <w:r w:rsidR="00A526CF">
        <w:t>wha</w:t>
      </w:r>
      <w:r w:rsidR="006C0039">
        <w:t>ikaha</w:t>
      </w:r>
      <w:r w:rsidRPr="37B65690">
        <w:t xml:space="preserve"> </w:t>
      </w:r>
      <w:r w:rsidR="00A27A2D">
        <w:t xml:space="preserve">peoples </w:t>
      </w:r>
      <w:r w:rsidRPr="37B65690">
        <w:t>as well as uptake of the wider National Immunisation Schedule.</w:t>
      </w:r>
    </w:p>
    <w:p w14:paraId="6F694723" w14:textId="45B11273" w:rsidR="00116CBC" w:rsidRDefault="332E7276" w:rsidP="00F822F8">
      <w:r w:rsidRPr="22CF29D8">
        <w:rPr>
          <w:b/>
          <w:bCs/>
        </w:rPr>
        <w:t>Note:</w:t>
      </w:r>
      <w:r>
        <w:t xml:space="preserve"> ‘Disabled’ has been translated as </w:t>
      </w:r>
      <w:r w:rsidR="008E5BED">
        <w:t>‘</w:t>
      </w:r>
      <w:r w:rsidR="106362A6">
        <w:t>Tāngata</w:t>
      </w:r>
      <w:r w:rsidR="000078F4">
        <w:t xml:space="preserve"> </w:t>
      </w:r>
      <w:r>
        <w:t>whaikaha’, which means to</w:t>
      </w:r>
      <w:r w:rsidR="00235483">
        <w:t xml:space="preserve"> enable people and is mana enhancing</w:t>
      </w:r>
      <w:r w:rsidR="009730D3">
        <w:t>, to</w:t>
      </w:r>
      <w:r>
        <w:t xml:space="preserve"> have strength, to have ability, otherly abled</w:t>
      </w:r>
      <w:r w:rsidR="009730D3">
        <w:t xml:space="preserve">. </w:t>
      </w:r>
      <w:r>
        <w:t xml:space="preserve">This word was created with the Māori disabled </w:t>
      </w:r>
      <w:r w:rsidR="67BD2B3E">
        <w:t>community and</w:t>
      </w:r>
      <w:r>
        <w:t xml:space="preserve"> has a deliberate emphasis on gaining strength and ability.</w:t>
      </w:r>
    </w:p>
    <w:p w14:paraId="103388D6" w14:textId="235CD736" w:rsidR="00460D8A" w:rsidRPr="00460D8A" w:rsidRDefault="00460D8A">
      <w:pPr>
        <w:pStyle w:val="Heading1"/>
      </w:pPr>
      <w:bookmarkStart w:id="46" w:name="_Toc109053399"/>
      <w:bookmarkStart w:id="47" w:name="_Toc968362134"/>
      <w:bookmarkStart w:id="48" w:name="_Toc1687806107"/>
      <w:bookmarkStart w:id="49" w:name="_Toc1215756842"/>
      <w:bookmarkStart w:id="50" w:name="_Toc128548530"/>
      <w:r>
        <w:t>Policy Statement</w:t>
      </w:r>
      <w:bookmarkEnd w:id="46"/>
      <w:bookmarkEnd w:id="47"/>
      <w:bookmarkEnd w:id="48"/>
      <w:bookmarkEnd w:id="49"/>
      <w:bookmarkEnd w:id="50"/>
    </w:p>
    <w:p w14:paraId="53FD91B9" w14:textId="795E0600" w:rsidR="00503D73" w:rsidRPr="00503D73" w:rsidRDefault="713FB6E8" w:rsidP="00503D73">
      <w:r>
        <w:t>Te Whatu Ora</w:t>
      </w:r>
      <w:r w:rsidR="3983C23C">
        <w:t xml:space="preserve"> recommends eligible</w:t>
      </w:r>
      <w:r w:rsidR="04ED5AD7">
        <w:t xml:space="preserve"> people</w:t>
      </w:r>
      <w:r w:rsidR="3983C23C">
        <w:t xml:space="preserve"> </w:t>
      </w:r>
      <w:r w:rsidR="18EB5C7F">
        <w:t xml:space="preserve">stay </w:t>
      </w:r>
      <w:r w:rsidR="3983C23C">
        <w:t xml:space="preserve">up to date with </w:t>
      </w:r>
      <w:r w:rsidR="0DE22A26">
        <w:t>their COVID-19 vaccinations</w:t>
      </w:r>
      <w:r w:rsidR="72FC36FF">
        <w:t xml:space="preserve">. </w:t>
      </w:r>
      <w:r w:rsidR="3983C23C">
        <w:t>A pr</w:t>
      </w:r>
      <w:r w:rsidR="35A1C5DA">
        <w:t>imary course of two</w:t>
      </w:r>
      <w:r w:rsidR="60117839">
        <w:t xml:space="preserve"> doses of</w:t>
      </w:r>
      <w:r w:rsidR="35A1C5DA">
        <w:t xml:space="preserve"> </w:t>
      </w:r>
      <w:r w:rsidR="60117839">
        <w:t xml:space="preserve">COVID-19 </w:t>
      </w:r>
      <w:r w:rsidR="35A1C5DA">
        <w:t>vaccine followed by a</w:t>
      </w:r>
      <w:r w:rsidR="60117839">
        <w:t xml:space="preserve">n additional </w:t>
      </w:r>
      <w:r w:rsidR="44B40D12">
        <w:t>booster</w:t>
      </w:r>
      <w:r w:rsidR="00501F6D">
        <w:t xml:space="preserve"> </w:t>
      </w:r>
      <w:r w:rsidR="60117839">
        <w:t>dose of COVID-19</w:t>
      </w:r>
      <w:r w:rsidR="35A1C5DA">
        <w:t xml:space="preserve"> vaccine is recommended</w:t>
      </w:r>
      <w:r w:rsidR="7B181B9D">
        <w:t xml:space="preserve"> for those that are eligible</w:t>
      </w:r>
      <w:r w:rsidR="35A1C5DA">
        <w:t xml:space="preserve">. </w:t>
      </w:r>
      <w:r w:rsidR="167EB121">
        <w:t>Those at risk may also be</w:t>
      </w:r>
      <w:r w:rsidR="2A16E409">
        <w:t xml:space="preserve"> eligible for a third primary dose </w:t>
      </w:r>
      <w:r w:rsidR="5889F0E6">
        <w:t>and</w:t>
      </w:r>
      <w:r w:rsidR="167EB121">
        <w:t xml:space="preserve">/or </w:t>
      </w:r>
      <w:r w:rsidR="69EE9161">
        <w:t>a</w:t>
      </w:r>
      <w:r w:rsidR="49B2D4A5">
        <w:t xml:space="preserve">nother additional </w:t>
      </w:r>
      <w:r w:rsidR="469760E6">
        <w:t xml:space="preserve">booster </w:t>
      </w:r>
      <w:r w:rsidR="49B2D4A5">
        <w:t>dose</w:t>
      </w:r>
      <w:r w:rsidR="002B5ABE">
        <w:t>.</w:t>
      </w:r>
      <w:r w:rsidR="101A96E7">
        <w:t xml:space="preserve"> For further information</w:t>
      </w:r>
      <w:r w:rsidR="2B76F017">
        <w:t xml:space="preserve"> </w:t>
      </w:r>
      <w:r w:rsidR="6FADD7E5">
        <w:t>on COVID-19 vaccinations,</w:t>
      </w:r>
      <w:r w:rsidR="101A96E7">
        <w:t xml:space="preserve"> please refer to the </w:t>
      </w:r>
      <w:hyperlink r:id="rId23">
        <w:r w:rsidR="101A96E7" w:rsidRPr="530F66E4">
          <w:rPr>
            <w:rStyle w:val="Hyperlink"/>
          </w:rPr>
          <w:t>Ministry of Health website</w:t>
        </w:r>
      </w:hyperlink>
      <w:r w:rsidR="101A96E7">
        <w:t>.</w:t>
      </w:r>
    </w:p>
    <w:p w14:paraId="41CC4E22" w14:textId="7684AB53" w:rsidR="00503D73" w:rsidRPr="00503D73" w:rsidRDefault="72665D2E" w:rsidP="00503D73">
      <w:r>
        <w:t>As with any vaccine, being up to date with your vaccinations (based on age, eligibility</w:t>
      </w:r>
      <w:r w:rsidR="77360D34">
        <w:t>,</w:t>
      </w:r>
      <w:r>
        <w:t xml:space="preserve"> and other factors) may not mean you’ll be fully protected from infection, however it significantly reduces your chances of becoming seriously ill or ending up in hospital. This is particularly if you have the full course (two doses for </w:t>
      </w:r>
      <w:r w:rsidR="6E395853">
        <w:t>Comirnaty</w:t>
      </w:r>
      <w:r>
        <w:t xml:space="preserve"> and </w:t>
      </w:r>
      <w:r w:rsidR="6E395853">
        <w:t>Nuvaxovid</w:t>
      </w:r>
      <w:r>
        <w:t>) and a</w:t>
      </w:r>
      <w:r w:rsidR="2127F750">
        <w:t>n</w:t>
      </w:r>
      <w:r w:rsidR="7440AE30">
        <w:t xml:space="preserve"> additional </w:t>
      </w:r>
      <w:r w:rsidR="13EB33FB">
        <w:t xml:space="preserve">booster </w:t>
      </w:r>
      <w:r w:rsidR="7440AE30">
        <w:t>dose</w:t>
      </w:r>
      <w:r w:rsidR="002B5ABE">
        <w:t xml:space="preserve"> </w:t>
      </w:r>
      <w:r>
        <w:t xml:space="preserve">(one or </w:t>
      </w:r>
      <w:r w:rsidR="7440AE30">
        <w:t>more</w:t>
      </w:r>
      <w:r>
        <w:t>, depending on your eligibility).</w:t>
      </w:r>
    </w:p>
    <w:p w14:paraId="7C689A8A" w14:textId="217785D0" w:rsidR="00503D73" w:rsidRDefault="000E32F1" w:rsidP="00FF2491">
      <w:pPr>
        <w:rPr>
          <w:rStyle w:val="CommentReference"/>
          <w:sz w:val="20"/>
          <w:szCs w:val="20"/>
        </w:rPr>
      </w:pPr>
      <w:r>
        <w:rPr>
          <w:szCs w:val="20"/>
        </w:rPr>
        <w:t>Comirnaty</w:t>
      </w:r>
      <w:r w:rsidR="00503D73" w:rsidRPr="00503D73">
        <w:rPr>
          <w:szCs w:val="20"/>
        </w:rPr>
        <w:t xml:space="preserve"> is the preferred COVID-19 vaccine for use in</w:t>
      </w:r>
      <w:r w:rsidR="00C62BAA">
        <w:rPr>
          <w:szCs w:val="20"/>
        </w:rPr>
        <w:t xml:space="preserve"> Aotearoa</w:t>
      </w:r>
      <w:r w:rsidR="00503D73" w:rsidRPr="00503D73">
        <w:rPr>
          <w:szCs w:val="20"/>
        </w:rPr>
        <w:t xml:space="preserve"> New Zealand because of its safety and effectiveness profile, however </w:t>
      </w:r>
      <w:r w:rsidR="006020ED" w:rsidRPr="006020ED">
        <w:rPr>
          <w:szCs w:val="20"/>
        </w:rPr>
        <w:t xml:space="preserve">Nuvaxovid </w:t>
      </w:r>
      <w:r w:rsidR="00503D73" w:rsidRPr="00503D73">
        <w:rPr>
          <w:szCs w:val="20"/>
        </w:rPr>
        <w:t>is also available for use in</w:t>
      </w:r>
      <w:r w:rsidR="00C62BAA">
        <w:rPr>
          <w:szCs w:val="20"/>
        </w:rPr>
        <w:t xml:space="preserve"> Aotearoa</w:t>
      </w:r>
      <w:r w:rsidR="00503D73" w:rsidRPr="00503D73">
        <w:rPr>
          <w:szCs w:val="20"/>
        </w:rPr>
        <w:t xml:space="preserve"> New Zealand.</w:t>
      </w:r>
    </w:p>
    <w:p w14:paraId="653F9FC6" w14:textId="6DCC622C" w:rsidR="00E92053" w:rsidRDefault="00BF7AB3">
      <w:pPr>
        <w:pStyle w:val="Heading2"/>
      </w:pPr>
      <w:bookmarkStart w:id="51" w:name="_Toc128548531"/>
      <w:r>
        <w:t>Prescription and Informed Consent</w:t>
      </w:r>
      <w:bookmarkEnd w:id="51"/>
    </w:p>
    <w:p w14:paraId="57D57072" w14:textId="7A9320AA" w:rsidR="00AA1880" w:rsidRPr="00AA1880" w:rsidRDefault="00680305">
      <w:r>
        <w:t>As part of the informed consent process, a</w:t>
      </w:r>
      <w:r w:rsidR="00AA1880">
        <w:t xml:space="preserve">ll consumers must be fully informed of the benefits and </w:t>
      </w:r>
      <w:r>
        <w:t xml:space="preserve">potential </w:t>
      </w:r>
      <w:r w:rsidR="00AA1880">
        <w:t xml:space="preserve">risks of the </w:t>
      </w:r>
      <w:r w:rsidR="3304A9AD">
        <w:t xml:space="preserve">COVID-19 </w:t>
      </w:r>
      <w:r w:rsidR="00AA1880">
        <w:t xml:space="preserve">vaccine. This consent may be verbal unless specified </w:t>
      </w:r>
      <w:r w:rsidR="00E51ACD">
        <w:t xml:space="preserve">in </w:t>
      </w:r>
      <w:r w:rsidR="00E51ACD" w:rsidRPr="000935FD">
        <w:rPr>
          <w:b/>
          <w:bCs/>
        </w:rPr>
        <w:t xml:space="preserve">Appendix </w:t>
      </w:r>
      <w:r w:rsidR="00274C6A">
        <w:rPr>
          <w:b/>
          <w:bCs/>
        </w:rPr>
        <w:t>O</w:t>
      </w:r>
      <w:r w:rsidR="00E51ACD" w:rsidRPr="000935FD">
        <w:rPr>
          <w:b/>
          <w:bCs/>
        </w:rPr>
        <w:t>ne</w:t>
      </w:r>
      <w:r w:rsidR="00AA1880">
        <w:t>.</w:t>
      </w:r>
      <w:r w:rsidR="00CB6D64">
        <w:t xml:space="preserve"> For a summary of consent and prescription please refer to </w:t>
      </w:r>
      <w:r w:rsidR="00CB6D64" w:rsidRPr="000935FD">
        <w:rPr>
          <w:b/>
          <w:bCs/>
        </w:rPr>
        <w:t xml:space="preserve">Appendix </w:t>
      </w:r>
      <w:r w:rsidR="006E64BA" w:rsidRPr="000935FD">
        <w:rPr>
          <w:b/>
          <w:bCs/>
        </w:rPr>
        <w:t>One</w:t>
      </w:r>
      <w:r w:rsidR="006114C1">
        <w:t>.</w:t>
      </w:r>
    </w:p>
    <w:p w14:paraId="39EBF8CF" w14:textId="3A2AE512" w:rsidR="007D0E49" w:rsidRPr="00AA1880" w:rsidRDefault="007D0E49">
      <w:r>
        <w:t xml:space="preserve">For further information on informed consent see the </w:t>
      </w:r>
      <w:hyperlink r:id="rId24" w:history="1">
        <w:r w:rsidRPr="007D0E49">
          <w:rPr>
            <w:rStyle w:val="Hyperlink"/>
          </w:rPr>
          <w:t>Immunisation Handbook section 2.1.2</w:t>
        </w:r>
      </w:hyperlink>
      <w:r>
        <w:t xml:space="preserve"> and the </w:t>
      </w:r>
      <w:hyperlink r:id="rId25" w:history="1">
        <w:r w:rsidRPr="007D0E49">
          <w:rPr>
            <w:rStyle w:val="Hyperlink"/>
          </w:rPr>
          <w:t>Code of Rights Health and Disability Commissioner</w:t>
        </w:r>
      </w:hyperlink>
      <w:r>
        <w:t xml:space="preserve"> </w:t>
      </w:r>
    </w:p>
    <w:p w14:paraId="419EC614" w14:textId="49A50A38" w:rsidR="006A1A84" w:rsidRDefault="00AA1880">
      <w:r w:rsidRPr="00AA1880">
        <w:t xml:space="preserve">A prescription from an authorised prescriber is required when a vaccine is being administered off-label under </w:t>
      </w:r>
      <w:hyperlink r:id="rId26" w:history="1">
        <w:r w:rsidRPr="00AA1880">
          <w:rPr>
            <w:rStyle w:val="Hyperlink"/>
          </w:rPr>
          <w:t>section 25 of the Medicines Act 1981</w:t>
        </w:r>
      </w:hyperlink>
      <w:r w:rsidRPr="00AA1880">
        <w:t>, such as</w:t>
      </w:r>
      <w:r w:rsidRPr="00AA1880" w:rsidDel="00C35193">
        <w:t xml:space="preserve"> </w:t>
      </w:r>
      <w:r w:rsidRPr="00AA1880">
        <w:t xml:space="preserve">when </w:t>
      </w:r>
      <w:r w:rsidR="00166700">
        <w:t>an</w:t>
      </w:r>
      <w:r w:rsidRPr="00AA1880">
        <w:t xml:space="preserve"> approved medicine is being used </w:t>
      </w:r>
      <w:r w:rsidRPr="00AA1880">
        <w:lastRenderedPageBreak/>
        <w:t xml:space="preserve">for an un-approved </w:t>
      </w:r>
      <w:r w:rsidR="00166700">
        <w:t>indication</w:t>
      </w:r>
      <w:r w:rsidRPr="00AA1880">
        <w:t xml:space="preserve">. However, no prescription is required if the administration is authorised under </w:t>
      </w:r>
      <w:hyperlink r:id="rId27" w:anchor="LMS711105" w:history="1">
        <w:r w:rsidRPr="005F5024">
          <w:rPr>
            <w:rStyle w:val="Hyperlink"/>
          </w:rPr>
          <w:t>section 34A of the Medicines Act 1981</w:t>
        </w:r>
      </w:hyperlink>
      <w:r w:rsidRPr="00AA1880">
        <w:t xml:space="preserve"> which empowers the Director-General of Health to authorise, by notice, the use of a consented COVID-19 vaccine otherwise than in accordance with the approved</w:t>
      </w:r>
      <w:r w:rsidR="000E32F1">
        <w:t xml:space="preserve"> vaccine</w:t>
      </w:r>
      <w:r w:rsidRPr="00AA1880">
        <w:t xml:space="preserve"> data sheet.</w:t>
      </w:r>
    </w:p>
    <w:p w14:paraId="13C18CFE" w14:textId="77777777" w:rsidR="00CB0F92" w:rsidRPr="009A63AA" w:rsidRDefault="00CB0F92" w:rsidP="00CB0F92">
      <w:pPr>
        <w:pStyle w:val="Heading1"/>
      </w:pPr>
      <w:bookmarkStart w:id="52" w:name="_Toc128548532"/>
      <w:r w:rsidRPr="009A63AA">
        <w:t>Policy Statement</w:t>
      </w:r>
      <w:r>
        <w:t xml:space="preserve"> </w:t>
      </w:r>
      <w:r w:rsidRPr="009A63AA">
        <w:t>Objectives</w:t>
      </w:r>
      <w:bookmarkEnd w:id="52"/>
    </w:p>
    <w:p w14:paraId="034AB75B" w14:textId="77777777" w:rsidR="00CB0F92" w:rsidRPr="00460D8A" w:rsidRDefault="00CB0F92" w:rsidP="00CB0F92">
      <w:pPr>
        <w:rPr>
          <w:color w:val="000000"/>
        </w:rPr>
      </w:pPr>
      <w:r>
        <w:t>The following section outlines the Programme objectives for the different elements of the policy statement related to the COVID-19 vaccines:</w:t>
      </w:r>
    </w:p>
    <w:p w14:paraId="6468D1AF" w14:textId="77777777" w:rsidR="00CB0F92" w:rsidRPr="00EA03EF" w:rsidRDefault="00CB0F92" w:rsidP="00CB0F92">
      <w:pPr>
        <w:pStyle w:val="ListParagraph"/>
        <w:numPr>
          <w:ilvl w:val="0"/>
          <w:numId w:val="31"/>
        </w:numPr>
        <w:ind w:left="1077"/>
        <w:contextualSpacing w:val="0"/>
      </w:pPr>
      <w:r w:rsidRPr="00EA03EF">
        <w:t>Equity</w:t>
      </w:r>
    </w:p>
    <w:p w14:paraId="24410630" w14:textId="77777777" w:rsidR="00CB0F92" w:rsidRPr="00EA03EF" w:rsidRDefault="00CB0F92" w:rsidP="00CB0F92">
      <w:pPr>
        <w:pStyle w:val="ListParagraph"/>
        <w:numPr>
          <w:ilvl w:val="0"/>
          <w:numId w:val="31"/>
        </w:numPr>
        <w:ind w:left="1077"/>
        <w:contextualSpacing w:val="0"/>
      </w:pPr>
      <w:r w:rsidRPr="00EA03EF">
        <w:t>Access</w:t>
      </w:r>
    </w:p>
    <w:p w14:paraId="6D972139" w14:textId="77777777" w:rsidR="00CB0F92" w:rsidRPr="00EA03EF" w:rsidRDefault="00CB0F92" w:rsidP="00CB0F92">
      <w:pPr>
        <w:pStyle w:val="ListParagraph"/>
        <w:numPr>
          <w:ilvl w:val="0"/>
          <w:numId w:val="31"/>
        </w:numPr>
        <w:ind w:left="1077"/>
        <w:contextualSpacing w:val="0"/>
      </w:pPr>
      <w:r>
        <w:t xml:space="preserve">Planning and </w:t>
      </w:r>
      <w:r w:rsidRPr="00EA03EF">
        <w:t>Delivery</w:t>
      </w:r>
    </w:p>
    <w:p w14:paraId="59E273FA" w14:textId="77777777" w:rsidR="00CB0F92" w:rsidRPr="00EA03EF" w:rsidRDefault="00CB0F92" w:rsidP="00CB0F92">
      <w:pPr>
        <w:pStyle w:val="ListParagraph"/>
        <w:numPr>
          <w:ilvl w:val="0"/>
          <w:numId w:val="31"/>
        </w:numPr>
        <w:ind w:left="1077"/>
        <w:contextualSpacing w:val="0"/>
      </w:pPr>
      <w:r w:rsidRPr="00EA03EF">
        <w:t>Logistics</w:t>
      </w:r>
    </w:p>
    <w:p w14:paraId="5F8829CA" w14:textId="77777777" w:rsidR="00CB0F92" w:rsidRPr="00EA03EF" w:rsidRDefault="00CB0F92" w:rsidP="00CB0F92">
      <w:pPr>
        <w:pStyle w:val="ListParagraph"/>
        <w:numPr>
          <w:ilvl w:val="0"/>
          <w:numId w:val="31"/>
        </w:numPr>
        <w:ind w:left="1077"/>
        <w:contextualSpacing w:val="0"/>
      </w:pPr>
      <w:r w:rsidRPr="00EA03EF">
        <w:t>Correct Procedures</w:t>
      </w:r>
    </w:p>
    <w:p w14:paraId="05B820C6" w14:textId="77777777" w:rsidR="00CB0F92" w:rsidRPr="00EA03EF" w:rsidRDefault="00CB0F92" w:rsidP="00CB0F92">
      <w:pPr>
        <w:pStyle w:val="ListParagraph"/>
        <w:numPr>
          <w:ilvl w:val="0"/>
          <w:numId w:val="31"/>
        </w:numPr>
        <w:ind w:left="1077"/>
        <w:contextualSpacing w:val="0"/>
      </w:pPr>
      <w:r w:rsidRPr="00EA03EF">
        <w:t>Workforce</w:t>
      </w:r>
    </w:p>
    <w:p w14:paraId="03CDFF1C" w14:textId="77777777" w:rsidR="00CB0F92" w:rsidRPr="00EA03EF" w:rsidRDefault="00CB0F92" w:rsidP="00CB0F92">
      <w:pPr>
        <w:pStyle w:val="ListParagraph"/>
        <w:numPr>
          <w:ilvl w:val="0"/>
          <w:numId w:val="31"/>
        </w:numPr>
        <w:ind w:left="1077"/>
        <w:contextualSpacing w:val="0"/>
      </w:pPr>
      <w:r w:rsidRPr="00EA03EF">
        <w:t>Reporting and Monitoring</w:t>
      </w:r>
    </w:p>
    <w:p w14:paraId="45A035F8" w14:textId="3CCAF846" w:rsidR="00CB0F92" w:rsidRPr="00EA03EF" w:rsidRDefault="00CB0F92" w:rsidP="006A0472">
      <w:pPr>
        <w:pStyle w:val="ListParagraph"/>
        <w:numPr>
          <w:ilvl w:val="0"/>
          <w:numId w:val="31"/>
        </w:numPr>
        <w:spacing w:after="240"/>
        <w:ind w:left="1077"/>
        <w:contextualSpacing w:val="0"/>
      </w:pPr>
      <w:r w:rsidRPr="00EA03EF">
        <w:t>Post Vaccination</w:t>
      </w:r>
      <w:r>
        <w:t xml:space="preserve"> </w:t>
      </w:r>
      <w:r w:rsidRPr="00DD14B5">
        <w:t>Monitoring</w:t>
      </w:r>
    </w:p>
    <w:tbl>
      <w:tblPr>
        <w:tblStyle w:val="Ministrytable3"/>
        <w:tblW w:w="0" w:type="auto"/>
        <w:tblLook w:val="04A0" w:firstRow="1" w:lastRow="0" w:firstColumn="1" w:lastColumn="0" w:noHBand="0" w:noVBand="1"/>
      </w:tblPr>
      <w:tblGrid>
        <w:gridCol w:w="704"/>
        <w:gridCol w:w="8312"/>
      </w:tblGrid>
      <w:tr w:rsidR="00CB0F92" w:rsidRPr="00460D8A" w14:paraId="63C14D20" w14:textId="77777777" w:rsidTr="00965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E4337D2" w14:textId="77777777" w:rsidR="00CB0F92" w:rsidRPr="00460D8A" w:rsidRDefault="00CB0F92" w:rsidP="00965A91">
            <w:pPr>
              <w:pStyle w:val="Tableheading"/>
              <w:numPr>
                <w:ilvl w:val="1"/>
                <w:numId w:val="31"/>
              </w:numPr>
            </w:pPr>
            <w:r>
              <w:t>Equity</w:t>
            </w:r>
          </w:p>
        </w:tc>
      </w:tr>
      <w:tr w:rsidR="00CB0F92" w:rsidRPr="00460D8A" w14:paraId="6B68853E" w14:textId="77777777" w:rsidTr="00965A91">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704" w:type="dxa"/>
          </w:tcPr>
          <w:p w14:paraId="09B8BCAA" w14:textId="77777777" w:rsidR="00CB0F92" w:rsidRPr="00460D8A" w:rsidRDefault="00CB0F92" w:rsidP="00965A91">
            <w:r w:rsidRPr="00460D8A">
              <w:t>1.1</w:t>
            </w:r>
          </w:p>
        </w:tc>
        <w:tc>
          <w:tcPr>
            <w:tcW w:w="8312" w:type="dxa"/>
          </w:tcPr>
          <w:p w14:paraId="0F2A78CA" w14:textId="2B96ED89" w:rsidR="00CB0F92" w:rsidRPr="00460D8A" w:rsidRDefault="00CB0F92" w:rsidP="00965A91">
            <w:pPr>
              <w:cnfStyle w:val="000000100000" w:firstRow="0" w:lastRow="0" w:firstColumn="0" w:lastColumn="0" w:oddVBand="0" w:evenVBand="0" w:oddHBand="1" w:evenHBand="0" w:firstRowFirstColumn="0" w:firstRowLastColumn="0" w:lastRowFirstColumn="0" w:lastRowLastColumn="0"/>
              <w:rPr>
                <w:color w:val="000000"/>
              </w:rPr>
            </w:pPr>
            <w:r>
              <w:t xml:space="preserve">A provider must ensure sites administering COVID-19 vaccines provides equitable opportunity to Māori and Pacific people, other ethnic communities, and </w:t>
            </w:r>
            <w:r w:rsidR="00772627">
              <w:t>people with disabilities</w:t>
            </w:r>
            <w:r>
              <w:t xml:space="preserve"> as per the </w:t>
            </w:r>
            <w:hyperlink r:id="rId28" w:anchor="operate">
              <w:r w:rsidRPr="36C040C4">
                <w:rPr>
                  <w:rStyle w:val="Hyperlink"/>
                </w:rPr>
                <w:t>National Immunisation Programme Operating Guidelines.</w:t>
              </w:r>
            </w:hyperlink>
          </w:p>
        </w:tc>
      </w:tr>
      <w:tr w:rsidR="00CB0F92" w:rsidRPr="00460D8A" w14:paraId="56864056" w14:textId="77777777" w:rsidTr="00965A91">
        <w:trPr>
          <w:cnfStyle w:val="000000010000" w:firstRow="0" w:lastRow="0" w:firstColumn="0" w:lastColumn="0" w:oddVBand="0" w:evenVBand="0" w:oddHBand="0" w:evenHBand="1"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704" w:type="dxa"/>
          </w:tcPr>
          <w:p w14:paraId="23CC8DA4" w14:textId="77777777" w:rsidR="00CB0F92" w:rsidRPr="00460D8A" w:rsidRDefault="00CB0F92" w:rsidP="00965A91">
            <w:r w:rsidRPr="00460D8A">
              <w:t>1.2</w:t>
            </w:r>
          </w:p>
        </w:tc>
        <w:tc>
          <w:tcPr>
            <w:tcW w:w="8312" w:type="dxa"/>
          </w:tcPr>
          <w:p w14:paraId="796298A1" w14:textId="77777777" w:rsidR="00CB0F92" w:rsidRPr="00460D8A" w:rsidRDefault="00CB0F92" w:rsidP="00965A91">
            <w:pPr>
              <w:cnfStyle w:val="000000010000" w:firstRow="0" w:lastRow="0" w:firstColumn="0" w:lastColumn="0" w:oddVBand="0" w:evenVBand="0" w:oddHBand="0" w:evenHBand="1" w:firstRowFirstColumn="0" w:firstRowLastColumn="0" w:lastRowFirstColumn="0" w:lastRowLastColumn="0"/>
              <w:rPr>
                <w:color w:val="000000"/>
              </w:rPr>
            </w:pPr>
            <w:r>
              <w:t xml:space="preserve">A provider must ensure sites administering COVID-19 vaccines and other vaccines on the Schedule are actively incorporating </w:t>
            </w:r>
            <w:r w:rsidRPr="36C040C4">
              <w:rPr>
                <w:lang w:val="en-NZ"/>
              </w:rPr>
              <w:t xml:space="preserve">the principles and intent of </w:t>
            </w:r>
            <w:r>
              <w:t xml:space="preserve">Te Tiriti o Waitangi in their practice. Practical steps are available in the </w:t>
            </w:r>
            <w:hyperlink r:id="rId29" w:anchor="operate" w:history="1">
              <w:hyperlink r:id="rId30" w:history="1">
                <w:r w:rsidRPr="36C040C4">
                  <w:rPr>
                    <w:color w:val="0563C1"/>
                    <w:u w:val="single"/>
                  </w:rPr>
                  <w:t>National Immunisation Programme Operating Guidelines</w:t>
                </w:r>
              </w:hyperlink>
            </w:hyperlink>
            <w:r w:rsidRPr="36C040C4">
              <w:rPr>
                <w:u w:val="single"/>
              </w:rPr>
              <w:t>.</w:t>
            </w:r>
          </w:p>
        </w:tc>
      </w:tr>
    </w:tbl>
    <w:p w14:paraId="25C465AF" w14:textId="1BF23F3C" w:rsidR="10DEEA7A" w:rsidRPr="00E60733" w:rsidRDefault="10DEEA7A" w:rsidP="00D5433C">
      <w:pPr>
        <w:spacing w:before="0" w:after="0"/>
      </w:pPr>
    </w:p>
    <w:tbl>
      <w:tblPr>
        <w:tblStyle w:val="Ministrytable3"/>
        <w:tblW w:w="0" w:type="auto"/>
        <w:tblLook w:val="04A0" w:firstRow="1" w:lastRow="0" w:firstColumn="1" w:lastColumn="0" w:noHBand="0" w:noVBand="1"/>
      </w:tblPr>
      <w:tblGrid>
        <w:gridCol w:w="704"/>
        <w:gridCol w:w="8312"/>
      </w:tblGrid>
      <w:tr w:rsidR="00CB0F92" w:rsidRPr="00460D8A" w14:paraId="0EA54118" w14:textId="77777777" w:rsidTr="00D54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67B2E20" w14:textId="77777777" w:rsidR="00CB0F92" w:rsidRPr="00EA03EF" w:rsidRDefault="00CB0F92" w:rsidP="00965A91">
            <w:pPr>
              <w:pStyle w:val="Tableheading"/>
              <w:numPr>
                <w:ilvl w:val="1"/>
                <w:numId w:val="31"/>
              </w:numPr>
            </w:pPr>
            <w:r>
              <w:t>Access</w:t>
            </w:r>
          </w:p>
        </w:tc>
      </w:tr>
      <w:tr w:rsidR="00CB0F92" w:rsidRPr="00460D8A" w14:paraId="3D03B5A0" w14:textId="77777777" w:rsidTr="00D5433C">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704" w:type="dxa"/>
          </w:tcPr>
          <w:p w14:paraId="74BEE36C" w14:textId="77777777" w:rsidR="00CB0F92" w:rsidRPr="00460D8A" w:rsidRDefault="00CB0F92" w:rsidP="00965A91">
            <w:r w:rsidRPr="00460D8A">
              <w:t>2.1</w:t>
            </w:r>
          </w:p>
        </w:tc>
        <w:tc>
          <w:tcPr>
            <w:tcW w:w="8312" w:type="dxa"/>
          </w:tcPr>
          <w:p w14:paraId="5A279ECB" w14:textId="04989C5E" w:rsidR="00CB0F92" w:rsidRPr="00460D8A" w:rsidRDefault="00DA3E71" w:rsidP="00965A91">
            <w:pPr>
              <w:cnfStyle w:val="000000100000" w:firstRow="0" w:lastRow="0" w:firstColumn="0" w:lastColumn="0" w:oddVBand="0" w:evenVBand="0" w:oddHBand="1" w:evenHBand="0" w:firstRowFirstColumn="0" w:firstRowLastColumn="0" w:lastRowFirstColumn="0" w:lastRowLastColumn="0"/>
              <w:rPr>
                <w:color w:val="000000"/>
              </w:rPr>
            </w:pPr>
            <w:r>
              <w:t xml:space="preserve"> </w:t>
            </w:r>
            <w:r w:rsidR="00CB0F92" w:rsidDel="00DA3E71">
              <w:t xml:space="preserve">A provider </w:t>
            </w:r>
            <w:r w:rsidR="00B9446B">
              <w:t>should</w:t>
            </w:r>
            <w:r>
              <w:t xml:space="preserve"> ensure sites administering vaccines are easily accessible and there is enough physical space as per the </w:t>
            </w:r>
            <w:hyperlink r:id="rId31" w:history="1">
              <w:r w:rsidRPr="005C169B">
                <w:rPr>
                  <w:rStyle w:val="Hyperlink"/>
                  <w:lang w:val="en-NZ"/>
                </w:rPr>
                <w:t>COVID-19 Vaccine and Immunisation Programme Operating Guidelines</w:t>
              </w:r>
            </w:hyperlink>
            <w:r w:rsidRPr="005C169B">
              <w:rPr>
                <w:lang w:val="en-NZ"/>
              </w:rPr>
              <w:t>.</w:t>
            </w:r>
            <w:r>
              <w:rPr>
                <w:lang w:val="en-NZ"/>
              </w:rPr>
              <w:t xml:space="preserve"> </w:t>
            </w:r>
            <w:r>
              <w:t>This includes space to accommodate whānau groups to have their vaccines together.</w:t>
            </w:r>
          </w:p>
        </w:tc>
      </w:tr>
      <w:tr w:rsidR="00CB0F92" w:rsidRPr="00460D8A" w14:paraId="13E0C0B4" w14:textId="77777777" w:rsidTr="00D54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25B99D5" w14:textId="77777777" w:rsidR="00CB0F92" w:rsidRPr="00460D8A" w:rsidRDefault="00CB0F92" w:rsidP="00965A91">
            <w:r w:rsidRPr="00460D8A">
              <w:t>2.2</w:t>
            </w:r>
          </w:p>
        </w:tc>
        <w:tc>
          <w:tcPr>
            <w:tcW w:w="8312" w:type="dxa"/>
          </w:tcPr>
          <w:p w14:paraId="1F297100" w14:textId="4F8B05F0" w:rsidR="00CB0F92" w:rsidRPr="00460D8A" w:rsidRDefault="00CB0F92" w:rsidP="00965A91">
            <w:pPr>
              <w:cnfStyle w:val="000000010000" w:firstRow="0" w:lastRow="0" w:firstColumn="0" w:lastColumn="0" w:oddVBand="0" w:evenVBand="0" w:oddHBand="0" w:evenHBand="1" w:firstRowFirstColumn="0" w:firstRowLastColumn="0" w:lastRowFirstColumn="0" w:lastRowLastColumn="0"/>
              <w:rPr>
                <w:color w:val="000000"/>
              </w:rPr>
            </w:pPr>
            <w:r>
              <w:t>The Programme recommends that a provider will administer the COVID-19 vaccines and other</w:t>
            </w:r>
            <w:r w:rsidR="00794D92">
              <w:t xml:space="preserve"> vaccines that can be given concomitantly</w:t>
            </w:r>
            <w:r w:rsidR="000A0907">
              <w:t xml:space="preserve"> </w:t>
            </w:r>
            <w:r w:rsidR="00794D92">
              <w:t>a</w:t>
            </w:r>
            <w:r>
              <w:t>t the same vaccination site where possible.</w:t>
            </w:r>
          </w:p>
        </w:tc>
      </w:tr>
      <w:tr w:rsidR="00CB0F92" w:rsidRPr="00460D8A" w14:paraId="36633E98" w14:textId="77777777" w:rsidTr="00D54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04D799B" w14:textId="77777777" w:rsidR="00CB0F92" w:rsidRPr="00460D8A" w:rsidRDefault="00CB0F92" w:rsidP="00965A91">
            <w:r w:rsidRPr="00460D8A">
              <w:t>2.3</w:t>
            </w:r>
          </w:p>
        </w:tc>
        <w:tc>
          <w:tcPr>
            <w:tcW w:w="8312" w:type="dxa"/>
          </w:tcPr>
          <w:p w14:paraId="273EFC56" w14:textId="759596E0" w:rsidR="00CB0F92" w:rsidRPr="00460D8A" w:rsidRDefault="00CB0F92" w:rsidP="00965A91">
            <w:pPr>
              <w:cnfStyle w:val="000000100000" w:firstRow="0" w:lastRow="0" w:firstColumn="0" w:lastColumn="0" w:oddVBand="0" w:evenVBand="0" w:oddHBand="1" w:evenHBand="0" w:firstRowFirstColumn="0" w:firstRowLastColumn="0" w:lastRowFirstColumn="0" w:lastRowLastColumn="0"/>
              <w:rPr>
                <w:color w:val="000000"/>
              </w:rPr>
            </w:pPr>
            <w:r>
              <w:t>The Programme will provide consumers with sufficient information that is easily accessible and readable to determine if they are eligible for a COVID-19 vaccination. This will be provided through a wide range of channels and language</w:t>
            </w:r>
            <w:r w:rsidR="0039058F">
              <w:t>s</w:t>
            </w:r>
            <w:r>
              <w:t xml:space="preserve"> to promote equitable outcomes.</w:t>
            </w:r>
          </w:p>
        </w:tc>
      </w:tr>
      <w:tr w:rsidR="00CB0F92" w:rsidRPr="00460D8A" w14:paraId="61C9349F" w14:textId="77777777" w:rsidTr="00D54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8650E69" w14:textId="77777777" w:rsidR="00CB0F92" w:rsidRPr="00460D8A" w:rsidRDefault="00CB0F92" w:rsidP="00965A91">
            <w:r w:rsidRPr="00460D8A">
              <w:lastRenderedPageBreak/>
              <w:t>2.4</w:t>
            </w:r>
          </w:p>
        </w:tc>
        <w:tc>
          <w:tcPr>
            <w:tcW w:w="8312" w:type="dxa"/>
          </w:tcPr>
          <w:p w14:paraId="77E686AB" w14:textId="2EBB30DF" w:rsidR="00CB0F92" w:rsidRPr="00460D8A" w:rsidRDefault="00CB0F92" w:rsidP="00965A91">
            <w:pPr>
              <w:cnfStyle w:val="000000010000" w:firstRow="0" w:lastRow="0" w:firstColumn="0" w:lastColumn="0" w:oddVBand="0" w:evenVBand="0" w:oddHBand="0" w:evenHBand="1" w:firstRowFirstColumn="0" w:firstRowLastColumn="0" w:lastRowFirstColumn="0" w:lastRowLastColumn="0"/>
              <w:rPr>
                <w:lang w:val="en"/>
              </w:rPr>
            </w:pPr>
            <w:r w:rsidRPr="41788055">
              <w:rPr>
                <w:lang w:val="en"/>
              </w:rPr>
              <w:t xml:space="preserve">The </w:t>
            </w:r>
            <w:r w:rsidRPr="00255846">
              <w:rPr>
                <w:lang w:val="en-NZ"/>
              </w:rPr>
              <w:t>Programme</w:t>
            </w:r>
            <w:r w:rsidRPr="41788055">
              <w:rPr>
                <w:lang w:val="en"/>
              </w:rPr>
              <w:t xml:space="preserve"> will ensure a consumer can access bookings through bookmyvaccine.nz and Whakarongorau Aotearoa (0800 28 29 26).</w:t>
            </w:r>
          </w:p>
        </w:tc>
      </w:tr>
      <w:tr w:rsidR="00CB0F92" w:rsidRPr="00460D8A" w14:paraId="0B7625D3" w14:textId="77777777" w:rsidTr="00D54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EF4A42E" w14:textId="77777777" w:rsidR="00CB0F92" w:rsidRPr="00460D8A" w:rsidRDefault="00CB0F92" w:rsidP="00965A91">
            <w:r w:rsidRPr="00460D8A">
              <w:t>2.5</w:t>
            </w:r>
          </w:p>
        </w:tc>
        <w:tc>
          <w:tcPr>
            <w:tcW w:w="8312" w:type="dxa"/>
          </w:tcPr>
          <w:p w14:paraId="0A4B728C" w14:textId="2982E7C8" w:rsidR="00CB0F92" w:rsidRPr="00460D8A" w:rsidRDefault="00CB0F92" w:rsidP="00965A91">
            <w:pPr>
              <w:cnfStyle w:val="000000100000" w:firstRow="0" w:lastRow="0" w:firstColumn="0" w:lastColumn="0" w:oddVBand="0" w:evenVBand="0" w:oddHBand="1" w:evenHBand="0" w:firstRowFirstColumn="0" w:firstRowLastColumn="0" w:lastRowFirstColumn="0" w:lastRowLastColumn="0"/>
              <w:rPr>
                <w:color w:val="000000"/>
              </w:rPr>
            </w:pPr>
            <w:r w:rsidRPr="6165F28E">
              <w:t xml:space="preserve">Where provision of </w:t>
            </w:r>
            <w:r>
              <w:t xml:space="preserve">COVID-19 </w:t>
            </w:r>
            <w:r w:rsidRPr="6165F28E">
              <w:t xml:space="preserve">vaccination is proposed for rural/remote areas a </w:t>
            </w:r>
            <w:r>
              <w:t>p</w:t>
            </w:r>
            <w:r w:rsidRPr="6165F28E">
              <w:t>rovider should consider initiatives which may assist access for consumers. Such initiatives could include and are not limited to liaising with local communities to assist with publicity, arranging transport for consumers to attend a vaccination site</w:t>
            </w:r>
            <w:r w:rsidR="00C375F1">
              <w:t>,</w:t>
            </w:r>
            <w:r w:rsidRPr="6165F28E">
              <w:t xml:space="preserve"> and hours of operation. Initiatives increasing uptake will also contribute to the minimisation of vaccine waste. </w:t>
            </w:r>
          </w:p>
        </w:tc>
      </w:tr>
      <w:tr w:rsidR="00CB0F92" w:rsidRPr="00460D8A" w14:paraId="3B0949C7" w14:textId="77777777" w:rsidTr="00D54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E95D5A3" w14:textId="77777777" w:rsidR="00CB0F92" w:rsidRPr="00460D8A" w:rsidRDefault="00CB0F92" w:rsidP="00965A91">
            <w:r w:rsidRPr="00460D8A">
              <w:t>2.6</w:t>
            </w:r>
          </w:p>
        </w:tc>
        <w:tc>
          <w:tcPr>
            <w:tcW w:w="8312" w:type="dxa"/>
          </w:tcPr>
          <w:p w14:paraId="65319AB7" w14:textId="77777777" w:rsidR="00CB0F92" w:rsidRPr="00460D8A" w:rsidRDefault="00CB0F92" w:rsidP="00965A91">
            <w:pPr>
              <w:cnfStyle w:val="000000010000" w:firstRow="0" w:lastRow="0" w:firstColumn="0" w:lastColumn="0" w:oddVBand="0" w:evenVBand="0" w:oddHBand="0" w:evenHBand="1" w:firstRowFirstColumn="0" w:firstRowLastColumn="0" w:lastRowFirstColumn="0" w:lastRowLastColumn="0"/>
              <w:rPr>
                <w:color w:val="000000"/>
              </w:rPr>
            </w:pPr>
            <w:r>
              <w:t>A provider may provide walk-in options for sites administering COVID-19 vaccines. Walk-in sites allow consumers to receive their vaccination without the need to book an appointment in advance.</w:t>
            </w:r>
          </w:p>
        </w:tc>
      </w:tr>
    </w:tbl>
    <w:p w14:paraId="6E603553" w14:textId="77777777" w:rsidR="00CB0F92" w:rsidRPr="00460D8A" w:rsidRDefault="00CB0F92" w:rsidP="00D5433C">
      <w:pPr>
        <w:spacing w:before="0" w:after="0"/>
      </w:pPr>
    </w:p>
    <w:tbl>
      <w:tblPr>
        <w:tblStyle w:val="Ministrytable3"/>
        <w:tblW w:w="0" w:type="auto"/>
        <w:tblLook w:val="04A0" w:firstRow="1" w:lastRow="0" w:firstColumn="1" w:lastColumn="0" w:noHBand="0" w:noVBand="1"/>
      </w:tblPr>
      <w:tblGrid>
        <w:gridCol w:w="704"/>
        <w:gridCol w:w="8312"/>
      </w:tblGrid>
      <w:tr w:rsidR="00CB0F92" w:rsidRPr="00460D8A" w14:paraId="75666498" w14:textId="77777777" w:rsidTr="0B795D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BEAAFC7" w14:textId="77777777" w:rsidR="00CB0F92" w:rsidRPr="00D339E4" w:rsidRDefault="00CB0F92" w:rsidP="00965A91">
            <w:pPr>
              <w:pStyle w:val="Tableheading"/>
              <w:numPr>
                <w:ilvl w:val="1"/>
                <w:numId w:val="31"/>
              </w:numPr>
            </w:pPr>
            <w:r>
              <w:t>Planning and Delivery</w:t>
            </w:r>
          </w:p>
        </w:tc>
      </w:tr>
      <w:tr w:rsidR="00CB0F92" w:rsidRPr="00460D8A" w14:paraId="02DAF67D" w14:textId="77777777" w:rsidTr="0B795D0C">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704" w:type="dxa"/>
          </w:tcPr>
          <w:p w14:paraId="742E0C6F" w14:textId="77777777" w:rsidR="00CB0F92" w:rsidRPr="00460D8A" w:rsidRDefault="00CB0F92" w:rsidP="00965A91">
            <w:r>
              <w:t>3</w:t>
            </w:r>
            <w:r w:rsidRPr="00460D8A">
              <w:t>.1</w:t>
            </w:r>
          </w:p>
        </w:tc>
        <w:tc>
          <w:tcPr>
            <w:tcW w:w="8312" w:type="dxa"/>
          </w:tcPr>
          <w:p w14:paraId="259FE9D9" w14:textId="77777777" w:rsidR="00CB0F92" w:rsidRPr="00460D8A" w:rsidRDefault="00CB0F92" w:rsidP="00965A91">
            <w:pPr>
              <w:cnfStyle w:val="000000100000" w:firstRow="0" w:lastRow="0" w:firstColumn="0" w:lastColumn="0" w:oddVBand="0" w:evenVBand="0" w:oddHBand="1" w:evenHBand="0" w:firstRowFirstColumn="0" w:firstRowLastColumn="0" w:lastRowFirstColumn="0" w:lastRowLastColumn="0"/>
              <w:rPr>
                <w:color w:val="000000"/>
              </w:rPr>
            </w:pPr>
            <w:r w:rsidRPr="37B65690">
              <w:t>Providers will establish sites that are enabled to safely administer the C</w:t>
            </w:r>
            <w:r>
              <w:t>OVID-19</w:t>
            </w:r>
            <w:r w:rsidRPr="37B65690">
              <w:t xml:space="preserve"> vaccines. The location and nature of the provider will be specifically designed to promote access and achieve equity, for example wheelchair access, longer clinic hours or clinic hours outside business hours. </w:t>
            </w:r>
          </w:p>
        </w:tc>
      </w:tr>
      <w:tr w:rsidR="00CB0F92" w:rsidRPr="00460D8A" w14:paraId="519FA146" w14:textId="77777777" w:rsidTr="0B795D0C">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704" w:type="dxa"/>
          </w:tcPr>
          <w:p w14:paraId="252EC5EB" w14:textId="77777777" w:rsidR="00CB0F92" w:rsidRDefault="00CB0F92" w:rsidP="00965A91">
            <w:r>
              <w:t>3.2</w:t>
            </w:r>
          </w:p>
        </w:tc>
        <w:tc>
          <w:tcPr>
            <w:tcW w:w="8312" w:type="dxa"/>
          </w:tcPr>
          <w:p w14:paraId="0E6B9E2B" w14:textId="77777777" w:rsidR="00CB0F92" w:rsidRPr="37B65690" w:rsidRDefault="00CB0F92" w:rsidP="00965A91">
            <w:pPr>
              <w:cnfStyle w:val="000000010000" w:firstRow="0" w:lastRow="0" w:firstColumn="0" w:lastColumn="0" w:oddVBand="0" w:evenVBand="0" w:oddHBand="0" w:evenHBand="1" w:firstRowFirstColumn="0" w:firstRowLastColumn="0" w:lastRowFirstColumn="0" w:lastRowLastColumn="0"/>
            </w:pPr>
            <w:r>
              <w:t>The Programme will plan to optimise the usage of the vaccines through all the various phases of the Programme.</w:t>
            </w:r>
          </w:p>
        </w:tc>
      </w:tr>
      <w:tr w:rsidR="00CB0F92" w:rsidRPr="00460D8A" w14:paraId="34CE372F" w14:textId="77777777" w:rsidTr="0B795D0C">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704" w:type="dxa"/>
          </w:tcPr>
          <w:p w14:paraId="73FAE978" w14:textId="77777777" w:rsidR="00CB0F92" w:rsidRDefault="00CB0F92" w:rsidP="00965A91">
            <w:r>
              <w:t>3.3</w:t>
            </w:r>
          </w:p>
        </w:tc>
        <w:tc>
          <w:tcPr>
            <w:tcW w:w="8312" w:type="dxa"/>
          </w:tcPr>
          <w:p w14:paraId="7BDBA823" w14:textId="5F7382F1" w:rsidR="00CB0F92" w:rsidRPr="00D5418B" w:rsidRDefault="00CB0F92" w:rsidP="00965A91">
            <w:pPr>
              <w:cnfStyle w:val="000000100000" w:firstRow="0" w:lastRow="0" w:firstColumn="0" w:lastColumn="0" w:oddVBand="0" w:evenVBand="0" w:oddHBand="1" w:evenHBand="0" w:firstRowFirstColumn="0" w:firstRowLastColumn="0" w:lastRowFirstColumn="0" w:lastRowLastColumn="0"/>
            </w:pPr>
            <w:r>
              <w:t>The provider will forecast demand for vaccines according to the health district forecast and allocation plans.</w:t>
            </w:r>
          </w:p>
        </w:tc>
      </w:tr>
      <w:tr w:rsidR="00CB0F92" w:rsidRPr="00460D8A" w14:paraId="36F9D580" w14:textId="77777777" w:rsidTr="0B795D0C">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704" w:type="dxa"/>
          </w:tcPr>
          <w:p w14:paraId="6627D246" w14:textId="77777777" w:rsidR="00CB0F92" w:rsidRDefault="00CB0F92" w:rsidP="00965A91">
            <w:r>
              <w:t>3.4</w:t>
            </w:r>
          </w:p>
        </w:tc>
        <w:tc>
          <w:tcPr>
            <w:tcW w:w="8312" w:type="dxa"/>
          </w:tcPr>
          <w:p w14:paraId="20BABD38" w14:textId="77777777" w:rsidR="00CB0F92" w:rsidRPr="00E114F3" w:rsidRDefault="00CB0F92" w:rsidP="00965A91">
            <w:pPr>
              <w:cnfStyle w:val="000000010000" w:firstRow="0" w:lastRow="0" w:firstColumn="0" w:lastColumn="0" w:oddVBand="0" w:evenVBand="0" w:oddHBand="0" w:evenHBand="1" w:firstRowFirstColumn="0" w:firstRowLastColumn="0" w:lastRowFirstColumn="0" w:lastRowLastColumn="0"/>
            </w:pPr>
            <w:r w:rsidRPr="41788055">
              <w:rPr>
                <w:lang w:val="en"/>
              </w:rPr>
              <w:t xml:space="preserve">The </w:t>
            </w:r>
            <w:r w:rsidRPr="002A206F">
              <w:rPr>
                <w:lang w:val="en-NZ"/>
              </w:rPr>
              <w:t>Programme and providers will plan to have processes and procedures in place to optimise the</w:t>
            </w:r>
            <w:r w:rsidRPr="41788055">
              <w:rPr>
                <w:lang w:val="en"/>
              </w:rPr>
              <w:t xml:space="preserve"> usage of the vaccines.</w:t>
            </w:r>
          </w:p>
        </w:tc>
      </w:tr>
      <w:tr w:rsidR="00CB0F92" w:rsidRPr="00460D8A" w14:paraId="5B0E87AA" w14:textId="77777777" w:rsidTr="0B795D0C">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704" w:type="dxa"/>
          </w:tcPr>
          <w:p w14:paraId="29806645" w14:textId="77777777" w:rsidR="00CB0F92" w:rsidRDefault="00CB0F92" w:rsidP="00965A91">
            <w:r>
              <w:t>3.5</w:t>
            </w:r>
          </w:p>
        </w:tc>
        <w:tc>
          <w:tcPr>
            <w:tcW w:w="8312" w:type="dxa"/>
          </w:tcPr>
          <w:p w14:paraId="3DE02595" w14:textId="77777777" w:rsidR="00CB0F92" w:rsidRPr="41788055" w:rsidRDefault="00CB0F92" w:rsidP="00965A91">
            <w:pPr>
              <w:cnfStyle w:val="000000100000" w:firstRow="0" w:lastRow="0" w:firstColumn="0" w:lastColumn="0" w:oddVBand="0" w:evenVBand="0" w:oddHBand="1" w:evenHBand="0" w:firstRowFirstColumn="0" w:firstRowLastColumn="0" w:lastRowFirstColumn="0" w:lastRowLastColumn="0"/>
              <w:rPr>
                <w:lang w:val="en"/>
              </w:rPr>
            </w:pPr>
            <w:r w:rsidRPr="00526083">
              <w:rPr>
                <w:lang w:val="en"/>
              </w:rPr>
              <w:t>No direct contact will be made with young people under the age of 16 to promote or otherwise communicate about COVID</w:t>
            </w:r>
            <w:r>
              <w:rPr>
                <w:lang w:val="en"/>
              </w:rPr>
              <w:t>-</w:t>
            </w:r>
            <w:r w:rsidRPr="00526083">
              <w:rPr>
                <w:lang w:val="en"/>
              </w:rPr>
              <w:t>19 vaccination. This includes any invitation to be vaccinated or any outbound calls.</w:t>
            </w:r>
          </w:p>
        </w:tc>
      </w:tr>
    </w:tbl>
    <w:p w14:paraId="577769FC" w14:textId="77777777" w:rsidR="00CB0F92" w:rsidRPr="00460D8A" w:rsidRDefault="00CB0F92" w:rsidP="00D5433C">
      <w:pPr>
        <w:spacing w:before="0" w:after="0"/>
      </w:pPr>
    </w:p>
    <w:tbl>
      <w:tblPr>
        <w:tblStyle w:val="Ministrytable3"/>
        <w:tblW w:w="0" w:type="auto"/>
        <w:tblLook w:val="04A0" w:firstRow="1" w:lastRow="0" w:firstColumn="1" w:lastColumn="0" w:noHBand="0" w:noVBand="1"/>
      </w:tblPr>
      <w:tblGrid>
        <w:gridCol w:w="704"/>
        <w:gridCol w:w="8312"/>
      </w:tblGrid>
      <w:tr w:rsidR="00CB0F92" w:rsidRPr="00460D8A" w14:paraId="2E5AA763" w14:textId="77777777" w:rsidTr="00965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B29D199" w14:textId="77777777" w:rsidR="00CB0F92" w:rsidRPr="00460D8A" w:rsidRDefault="00CB0F92" w:rsidP="00965A91">
            <w:pPr>
              <w:pStyle w:val="Tableheading"/>
              <w:numPr>
                <w:ilvl w:val="1"/>
                <w:numId w:val="31"/>
              </w:numPr>
            </w:pPr>
            <w:r>
              <w:t>Logistics</w:t>
            </w:r>
          </w:p>
        </w:tc>
      </w:tr>
      <w:tr w:rsidR="00CB0F92" w:rsidRPr="00460D8A" w14:paraId="220C9E6E" w14:textId="77777777" w:rsidTr="0096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6D43B68" w14:textId="77777777" w:rsidR="00CB0F92" w:rsidRPr="00460D8A" w:rsidRDefault="00CB0F92" w:rsidP="00965A91">
            <w:r>
              <w:t>4</w:t>
            </w:r>
            <w:r w:rsidRPr="00460D8A">
              <w:t>.1</w:t>
            </w:r>
          </w:p>
        </w:tc>
        <w:tc>
          <w:tcPr>
            <w:tcW w:w="8312" w:type="dxa"/>
          </w:tcPr>
          <w:p w14:paraId="76F7F8B1" w14:textId="64E0FA42" w:rsidR="00CB0F92" w:rsidRPr="00460D8A" w:rsidRDefault="00CB0F92" w:rsidP="00965A91">
            <w:pPr>
              <w:cnfStyle w:val="000000100000" w:firstRow="0" w:lastRow="0" w:firstColumn="0" w:lastColumn="0" w:oddVBand="0" w:evenVBand="0" w:oddHBand="1" w:evenHBand="0" w:firstRowFirstColumn="0" w:firstRowLastColumn="0" w:lastRowFirstColumn="0" w:lastRowLastColumn="0"/>
              <w:rPr>
                <w:color w:val="000000"/>
              </w:rPr>
            </w:pPr>
            <w:r>
              <w:t xml:space="preserve">The Programme will ensure an equitable distribution of the </w:t>
            </w:r>
            <w:r w:rsidR="0024683D">
              <w:t xml:space="preserve">COVID-19 </w:t>
            </w:r>
            <w:r>
              <w:t>vaccine</w:t>
            </w:r>
            <w:r w:rsidR="0024683D">
              <w:t>s</w:t>
            </w:r>
            <w:r>
              <w:t xml:space="preserve"> and will follow the Programme requirements on handling and cold chain management of the COVID-19 vaccines.</w:t>
            </w:r>
          </w:p>
        </w:tc>
      </w:tr>
      <w:tr w:rsidR="00CB0F92" w:rsidRPr="00460D8A" w14:paraId="65D49FB2" w14:textId="77777777" w:rsidTr="00965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926ACD0" w14:textId="77777777" w:rsidR="00CB0F92" w:rsidRPr="00460D8A" w:rsidRDefault="00CB0F92" w:rsidP="00965A91">
            <w:r>
              <w:t>4</w:t>
            </w:r>
            <w:r w:rsidRPr="00460D8A">
              <w:t>.2</w:t>
            </w:r>
          </w:p>
        </w:tc>
        <w:tc>
          <w:tcPr>
            <w:tcW w:w="8312" w:type="dxa"/>
          </w:tcPr>
          <w:p w14:paraId="3BC09303" w14:textId="77777777" w:rsidR="00CB0F92" w:rsidRPr="00460D8A" w:rsidRDefault="00CB0F92" w:rsidP="00965A91">
            <w:pPr>
              <w:cnfStyle w:val="000000010000" w:firstRow="0" w:lastRow="0" w:firstColumn="0" w:lastColumn="0" w:oddVBand="0" w:evenVBand="0" w:oddHBand="0" w:evenHBand="1" w:firstRowFirstColumn="0" w:firstRowLastColumn="0" w:lastRowFirstColumn="0" w:lastRowLastColumn="0"/>
            </w:pPr>
            <w:r>
              <w:t>The Programme will ensure there is adequate reporting and monitoring mechanisms with assigned responsibilities to ensure vaccines are transported and delivered safely and any potential cold chain breaches or exceptions are managed accordingly.</w:t>
            </w:r>
          </w:p>
        </w:tc>
      </w:tr>
      <w:tr w:rsidR="00CB0F92" w:rsidRPr="00460D8A" w14:paraId="7A941880" w14:textId="77777777" w:rsidTr="0096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8FF660D" w14:textId="77777777" w:rsidR="00CB0F92" w:rsidRPr="00460D8A" w:rsidRDefault="00CB0F92" w:rsidP="00965A91">
            <w:r>
              <w:t>4</w:t>
            </w:r>
            <w:r w:rsidRPr="00460D8A">
              <w:t>.3</w:t>
            </w:r>
          </w:p>
        </w:tc>
        <w:tc>
          <w:tcPr>
            <w:tcW w:w="8312" w:type="dxa"/>
          </w:tcPr>
          <w:p w14:paraId="68FADA43" w14:textId="77777777" w:rsidR="00CB0F92" w:rsidRPr="00460D8A" w:rsidRDefault="00CB0F92" w:rsidP="00965A91">
            <w:pPr>
              <w:cnfStyle w:val="000000100000" w:firstRow="0" w:lastRow="0" w:firstColumn="0" w:lastColumn="0" w:oddVBand="0" w:evenVBand="0" w:oddHBand="1" w:evenHBand="0" w:firstRowFirstColumn="0" w:firstRowLastColumn="0" w:lastRowFirstColumn="0" w:lastRowLastColumn="0"/>
            </w:pPr>
            <w:r>
              <w:t>The Programme will verify conformance to relevant standards and recommended practice within the domestic logistics warehousing and distribution supply chain.</w:t>
            </w:r>
          </w:p>
        </w:tc>
      </w:tr>
      <w:tr w:rsidR="00CB0F92" w:rsidRPr="00460D8A" w14:paraId="429030A8" w14:textId="77777777" w:rsidTr="00965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E7CD060" w14:textId="77777777" w:rsidR="00CB0F92" w:rsidRPr="00460D8A" w:rsidRDefault="00CB0F92" w:rsidP="00965A91">
            <w:r>
              <w:t>4</w:t>
            </w:r>
            <w:r w:rsidRPr="00460D8A">
              <w:t>.4</w:t>
            </w:r>
          </w:p>
        </w:tc>
        <w:tc>
          <w:tcPr>
            <w:tcW w:w="8312" w:type="dxa"/>
          </w:tcPr>
          <w:p w14:paraId="3552BFAD" w14:textId="77777777" w:rsidR="00CB0F92" w:rsidRPr="00460D8A" w:rsidRDefault="00CB0F92" w:rsidP="00965A91">
            <w:pPr>
              <w:cnfStyle w:val="000000010000" w:firstRow="0" w:lastRow="0" w:firstColumn="0" w:lastColumn="0" w:oddVBand="0" w:evenVBand="0" w:oddHBand="0" w:evenHBand="1" w:firstRowFirstColumn="0" w:firstRowLastColumn="0" w:lastRowFirstColumn="0" w:lastRowLastColumn="0"/>
              <w:rPr>
                <w:color w:val="0563C1"/>
                <w:u w:val="single"/>
              </w:rPr>
            </w:pPr>
            <w:r>
              <w:t xml:space="preserve">A provider will ensure that the handling and cold chain management of the COVID-19 vaccines are followed as per </w:t>
            </w:r>
            <w:hyperlink r:id="rId32">
              <w:r w:rsidRPr="36C040C4">
                <w:rPr>
                  <w:color w:val="0563C1"/>
                  <w:u w:val="single"/>
                </w:rPr>
                <w:t>Vaccine Storage and Transportation for Immunisation Providers (2017)</w:t>
              </w:r>
            </w:hyperlink>
            <w:r w:rsidRPr="36C040C4">
              <w:rPr>
                <w:color w:val="0563C1"/>
                <w:u w:val="single"/>
              </w:rPr>
              <w:t xml:space="preserve"> </w:t>
            </w:r>
            <w:r>
              <w:t xml:space="preserve">and </w:t>
            </w:r>
            <w:hyperlink r:id="rId33">
              <w:r w:rsidRPr="36C040C4">
                <w:rPr>
                  <w:rStyle w:val="Hyperlink"/>
                </w:rPr>
                <w:t>Annual Cold Chain Management Record (2017)</w:t>
              </w:r>
            </w:hyperlink>
          </w:p>
        </w:tc>
      </w:tr>
      <w:tr w:rsidR="00CB0F92" w:rsidRPr="00460D8A" w14:paraId="1258AEE6" w14:textId="77777777" w:rsidTr="0096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0A76A95" w14:textId="77777777" w:rsidR="00CB0F92" w:rsidRPr="00460D8A" w:rsidRDefault="00CB0F92" w:rsidP="00965A91">
            <w:r>
              <w:lastRenderedPageBreak/>
              <w:t>4</w:t>
            </w:r>
            <w:r w:rsidRPr="00460D8A">
              <w:t>.5</w:t>
            </w:r>
          </w:p>
        </w:tc>
        <w:tc>
          <w:tcPr>
            <w:tcW w:w="8312" w:type="dxa"/>
          </w:tcPr>
          <w:p w14:paraId="21B0AFE5" w14:textId="77777777" w:rsidR="00CB0F92" w:rsidRPr="00460D8A" w:rsidRDefault="00CB0F92" w:rsidP="00965A91">
            <w:pPr>
              <w:cnfStyle w:val="000000100000" w:firstRow="0" w:lastRow="0" w:firstColumn="0" w:lastColumn="0" w:oddVBand="0" w:evenVBand="0" w:oddHBand="1" w:evenHBand="0" w:firstRowFirstColumn="0" w:firstRowLastColumn="0" w:lastRowFirstColumn="0" w:lastRowLastColumn="0"/>
              <w:rPr>
                <w:color w:val="000000"/>
              </w:rPr>
            </w:pPr>
            <w:r>
              <w:t>A provider will ensure that vaccine is planned, ordered, receipted, and stock on hand updated (stock consumed) through the CIR (COVID Immunisation Register) Inventory system.</w:t>
            </w:r>
          </w:p>
        </w:tc>
      </w:tr>
      <w:tr w:rsidR="00CB0F92" w:rsidRPr="00460D8A" w14:paraId="6CBFE8DF" w14:textId="77777777" w:rsidTr="00965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F3A64B3" w14:textId="77777777" w:rsidR="00CB0F92" w:rsidRPr="00460D8A" w:rsidRDefault="00CB0F92" w:rsidP="00965A91">
            <w:r>
              <w:t>4</w:t>
            </w:r>
            <w:r w:rsidRPr="00460D8A">
              <w:t>.6</w:t>
            </w:r>
          </w:p>
        </w:tc>
        <w:tc>
          <w:tcPr>
            <w:tcW w:w="8312" w:type="dxa"/>
          </w:tcPr>
          <w:p w14:paraId="2E361B3E" w14:textId="77777777" w:rsidR="00CB0F92" w:rsidRPr="00460D8A" w:rsidRDefault="00CB0F92" w:rsidP="00965A91">
            <w:pPr>
              <w:cnfStyle w:val="000000010000" w:firstRow="0" w:lastRow="0" w:firstColumn="0" w:lastColumn="0" w:oddVBand="0" w:evenVBand="0" w:oddHBand="0" w:evenHBand="1" w:firstRowFirstColumn="0" w:firstRowLastColumn="0" w:lastRowFirstColumn="0" w:lastRowLastColumn="0"/>
              <w:rPr>
                <w:color w:val="000000"/>
              </w:rPr>
            </w:pPr>
            <w:r>
              <w:t>A provider will ensure that good inventory management practices are followed.</w:t>
            </w:r>
          </w:p>
        </w:tc>
      </w:tr>
    </w:tbl>
    <w:p w14:paraId="19559A91" w14:textId="77777777" w:rsidR="00CB0F92" w:rsidRPr="0009632C" w:rsidRDefault="00CB0F92" w:rsidP="00D5433C">
      <w:pPr>
        <w:autoSpaceDE/>
        <w:autoSpaceDN/>
        <w:adjustRightInd/>
        <w:spacing w:before="0" w:after="0" w:line="259" w:lineRule="auto"/>
        <w:rPr>
          <w:sz w:val="14"/>
          <w:szCs w:val="16"/>
        </w:rPr>
      </w:pPr>
    </w:p>
    <w:tbl>
      <w:tblPr>
        <w:tblStyle w:val="Ministrytable3"/>
        <w:tblW w:w="0" w:type="auto"/>
        <w:tblLook w:val="04A0" w:firstRow="1" w:lastRow="0" w:firstColumn="1" w:lastColumn="0" w:noHBand="0" w:noVBand="1"/>
      </w:tblPr>
      <w:tblGrid>
        <w:gridCol w:w="704"/>
        <w:gridCol w:w="8312"/>
      </w:tblGrid>
      <w:tr w:rsidR="00CB0F92" w14:paraId="0FFE87C6" w14:textId="77777777" w:rsidTr="00965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417615B" w14:textId="35336A15" w:rsidR="00CB0F92" w:rsidRDefault="00CB0F92" w:rsidP="00965A91">
            <w:pPr>
              <w:pStyle w:val="Tableheading"/>
              <w:numPr>
                <w:ilvl w:val="1"/>
                <w:numId w:val="31"/>
              </w:numPr>
              <w:jc w:val="both"/>
            </w:pPr>
            <w:r>
              <w:t>Correct Procedures</w:t>
            </w:r>
          </w:p>
        </w:tc>
      </w:tr>
      <w:tr w:rsidR="00CB0F92" w14:paraId="0986F572" w14:textId="77777777" w:rsidTr="00965A91">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704" w:type="dxa"/>
          </w:tcPr>
          <w:p w14:paraId="32AB74BF" w14:textId="77777777" w:rsidR="00CB0F92" w:rsidRDefault="00CB0F92" w:rsidP="00965A91">
            <w:r w:rsidRPr="2D8D1283">
              <w:t>5.1</w:t>
            </w:r>
          </w:p>
        </w:tc>
        <w:tc>
          <w:tcPr>
            <w:tcW w:w="8312" w:type="dxa"/>
          </w:tcPr>
          <w:p w14:paraId="76AA979A" w14:textId="77777777" w:rsidR="00CB0F92" w:rsidRPr="000A615C" w:rsidRDefault="00CB0F92" w:rsidP="00EE773E">
            <w:pPr>
              <w:cnfStyle w:val="000000100000" w:firstRow="0" w:lastRow="0" w:firstColumn="0" w:lastColumn="0" w:oddVBand="0" w:evenVBand="0" w:oddHBand="1" w:evenHBand="0" w:firstRowFirstColumn="0" w:firstRowLastColumn="0" w:lastRowFirstColumn="0" w:lastRowLastColumn="0"/>
              <w:rPr>
                <w:lang w:val="en-NZ"/>
              </w:rPr>
            </w:pPr>
            <w:r w:rsidRPr="41788055">
              <w:rPr>
                <w:lang w:val="en-NZ"/>
              </w:rPr>
              <w:t xml:space="preserve">The Programme and providers will verify conformance to relevant standards and recommended practice is followed to increase vaccine usage and reduce the risk of vaccine waste. </w:t>
            </w:r>
          </w:p>
        </w:tc>
      </w:tr>
      <w:tr w:rsidR="00CB0F92" w14:paraId="58485244" w14:textId="77777777" w:rsidTr="00965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982CBB1" w14:textId="46CB9720" w:rsidR="00CB0F92" w:rsidRDefault="00CB0F92" w:rsidP="00965A91">
            <w:r w:rsidRPr="2D8D1283">
              <w:t>5.</w:t>
            </w:r>
            <w:r w:rsidR="00EE1167">
              <w:t>2</w:t>
            </w:r>
          </w:p>
        </w:tc>
        <w:tc>
          <w:tcPr>
            <w:tcW w:w="8312" w:type="dxa"/>
          </w:tcPr>
          <w:p w14:paraId="49CCFE65" w14:textId="1E989106" w:rsidR="00CB0F92" w:rsidRPr="000A615C" w:rsidRDefault="00CB0F92" w:rsidP="00EE773E">
            <w:pPr>
              <w:cnfStyle w:val="000000010000" w:firstRow="0" w:lastRow="0" w:firstColumn="0" w:lastColumn="0" w:oddVBand="0" w:evenVBand="0" w:oddHBand="0" w:evenHBand="1" w:firstRowFirstColumn="0" w:firstRowLastColumn="0" w:lastRowFirstColumn="0" w:lastRowLastColumn="0"/>
              <w:rPr>
                <w:lang w:val="en-NZ"/>
              </w:rPr>
            </w:pPr>
            <w:r w:rsidRPr="41788055">
              <w:rPr>
                <w:lang w:val="en-NZ"/>
              </w:rPr>
              <w:t xml:space="preserve">The Programme will provide a reporting system embedded in CIR for providers to record vaccine use and waste. Further information </w:t>
            </w:r>
            <w:r w:rsidR="0009632C">
              <w:rPr>
                <w:lang w:val="en-NZ"/>
              </w:rPr>
              <w:t xml:space="preserve">on </w:t>
            </w:r>
            <w:r w:rsidR="002B4C46">
              <w:rPr>
                <w:lang w:val="en-NZ"/>
              </w:rPr>
              <w:t xml:space="preserve">vaccine </w:t>
            </w:r>
            <w:r w:rsidRPr="41788055">
              <w:rPr>
                <w:lang w:val="en-NZ"/>
              </w:rPr>
              <w:t>waste</w:t>
            </w:r>
            <w:r w:rsidR="002B4C46">
              <w:rPr>
                <w:lang w:val="en-NZ"/>
              </w:rPr>
              <w:t xml:space="preserve"> performance and categories</w:t>
            </w:r>
            <w:r w:rsidRPr="41788055">
              <w:rPr>
                <w:lang w:val="en-NZ"/>
              </w:rPr>
              <w:t xml:space="preserve"> </w:t>
            </w:r>
            <w:r w:rsidR="002B4C46">
              <w:rPr>
                <w:lang w:val="en-NZ"/>
              </w:rPr>
              <w:t>refer to</w:t>
            </w:r>
            <w:r w:rsidRPr="41788055">
              <w:rPr>
                <w:lang w:val="en-NZ"/>
              </w:rPr>
              <w:t xml:space="preserve"> </w:t>
            </w:r>
            <w:r w:rsidRPr="41788055">
              <w:rPr>
                <w:b/>
                <w:bCs/>
                <w:lang w:val="en-NZ"/>
              </w:rPr>
              <w:t xml:space="preserve">Appendix </w:t>
            </w:r>
            <w:r w:rsidR="00B42DD9">
              <w:rPr>
                <w:b/>
                <w:bCs/>
                <w:lang w:val="en-NZ"/>
              </w:rPr>
              <w:t>Four</w:t>
            </w:r>
            <w:r w:rsidRPr="41788055">
              <w:rPr>
                <w:b/>
                <w:bCs/>
                <w:lang w:val="en-NZ"/>
              </w:rPr>
              <w:t>.</w:t>
            </w:r>
          </w:p>
        </w:tc>
      </w:tr>
      <w:tr w:rsidR="00CB0F92" w14:paraId="6E4292D6" w14:textId="77777777" w:rsidTr="0096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988D1EB" w14:textId="26111D98" w:rsidR="00CB0F92" w:rsidRDefault="00CB0F92" w:rsidP="00965A91">
            <w:r w:rsidRPr="2D8D1283">
              <w:t>5.</w:t>
            </w:r>
            <w:r w:rsidR="00EE1167">
              <w:t>3</w:t>
            </w:r>
          </w:p>
        </w:tc>
        <w:tc>
          <w:tcPr>
            <w:tcW w:w="8312" w:type="dxa"/>
          </w:tcPr>
          <w:p w14:paraId="40EA0EB2" w14:textId="6B0BDB65" w:rsidR="00CB0F92" w:rsidRPr="000A615C" w:rsidRDefault="00CB0F92" w:rsidP="00EE773E">
            <w:pPr>
              <w:cnfStyle w:val="000000100000" w:firstRow="0" w:lastRow="0" w:firstColumn="0" w:lastColumn="0" w:oddVBand="0" w:evenVBand="0" w:oddHBand="1" w:evenHBand="0" w:firstRowFirstColumn="0" w:firstRowLastColumn="0" w:lastRowFirstColumn="0" w:lastRowLastColumn="0"/>
              <w:rPr>
                <w:lang w:val="en-NZ"/>
              </w:rPr>
            </w:pPr>
            <w:r w:rsidRPr="000A615C">
              <w:rPr>
                <w:lang w:val="en-NZ"/>
              </w:rPr>
              <w:t xml:space="preserve">The Programme reporting on waste will be categorised as either unopen vaccine wastage or open vaccine wastage, as per the World Health Organization Waste Definitions </w:t>
            </w:r>
            <w:r w:rsidRPr="000A615C">
              <w:rPr>
                <w:rStyle w:val="FootnoteReference"/>
                <w:lang w:val="en-NZ"/>
              </w:rPr>
              <w:footnoteReference w:id="2"/>
            </w:r>
            <w:r w:rsidRPr="000A615C">
              <w:rPr>
                <w:lang w:val="en-NZ"/>
              </w:rPr>
              <w:t>.</w:t>
            </w:r>
            <w:r w:rsidRPr="36C040C4">
              <w:rPr>
                <w:lang w:val="en-NZ"/>
              </w:rPr>
              <w:t xml:space="preserve"> </w:t>
            </w:r>
            <w:r w:rsidRPr="000A615C">
              <w:rPr>
                <w:lang w:val="en-NZ"/>
              </w:rPr>
              <w:t xml:space="preserve">Further information on waste is in </w:t>
            </w:r>
            <w:r w:rsidRPr="000A615C">
              <w:rPr>
                <w:b/>
                <w:bCs/>
                <w:lang w:val="en-NZ"/>
              </w:rPr>
              <w:t xml:space="preserve">Appendix </w:t>
            </w:r>
            <w:r w:rsidR="004F34C6">
              <w:rPr>
                <w:b/>
                <w:bCs/>
                <w:lang w:val="en-NZ"/>
              </w:rPr>
              <w:t>Four</w:t>
            </w:r>
            <w:r w:rsidRPr="000A615C">
              <w:rPr>
                <w:b/>
                <w:bCs/>
                <w:lang w:val="en-NZ"/>
              </w:rPr>
              <w:t>.</w:t>
            </w:r>
          </w:p>
        </w:tc>
      </w:tr>
      <w:tr w:rsidR="00CB0F92" w:rsidRPr="00460D8A" w14:paraId="68A087D5" w14:textId="77777777" w:rsidTr="00965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B080339" w14:textId="67B9EA66" w:rsidR="00CB0F92" w:rsidRPr="00460D8A" w:rsidRDefault="00CB0F92" w:rsidP="00965A91">
            <w:r>
              <w:t>5.</w:t>
            </w:r>
            <w:r w:rsidR="00EE1167">
              <w:t>4</w:t>
            </w:r>
          </w:p>
        </w:tc>
        <w:tc>
          <w:tcPr>
            <w:tcW w:w="8312" w:type="dxa"/>
          </w:tcPr>
          <w:p w14:paraId="4D704F56" w14:textId="77777777" w:rsidR="00CB0F92" w:rsidRPr="00460D8A" w:rsidRDefault="00CB0F92" w:rsidP="00EE773E">
            <w:pPr>
              <w:cnfStyle w:val="000000010000" w:firstRow="0" w:lastRow="0" w:firstColumn="0" w:lastColumn="0" w:oddVBand="0" w:evenVBand="0" w:oddHBand="0" w:evenHBand="1" w:firstRowFirstColumn="0" w:firstRowLastColumn="0" w:lastRowFirstColumn="0" w:lastRowLastColumn="0"/>
              <w:rPr>
                <w:color w:val="000000"/>
              </w:rPr>
            </w:pPr>
            <w:r w:rsidRPr="36C040C4">
              <w:t xml:space="preserve">A provider will ensure they meet the </w:t>
            </w:r>
            <w:hyperlink r:id="rId34">
              <w:r w:rsidRPr="36C040C4">
                <w:rPr>
                  <w:color w:val="0563C1"/>
                  <w:u w:val="single"/>
                </w:rPr>
                <w:t>Vaccine Storage and Transportation for Immunisation Providers (2017)</w:t>
              </w:r>
            </w:hyperlink>
            <w:r w:rsidRPr="36C040C4">
              <w:t>.</w:t>
            </w:r>
          </w:p>
        </w:tc>
      </w:tr>
      <w:tr w:rsidR="00CB0F92" w:rsidRPr="00460D8A" w14:paraId="2BAE2470" w14:textId="77777777" w:rsidTr="0096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187DE4D" w14:textId="6C112122" w:rsidR="00CB0F92" w:rsidRPr="00460D8A" w:rsidRDefault="00CB0F92" w:rsidP="00965A91">
            <w:r>
              <w:t>5.</w:t>
            </w:r>
            <w:r w:rsidR="00EE1167">
              <w:t>5</w:t>
            </w:r>
          </w:p>
        </w:tc>
        <w:tc>
          <w:tcPr>
            <w:tcW w:w="8312" w:type="dxa"/>
          </w:tcPr>
          <w:p w14:paraId="04682DB5" w14:textId="77777777" w:rsidR="00CB0F92" w:rsidRPr="00460D8A" w:rsidRDefault="00CB0F92" w:rsidP="00EE773E">
            <w:pPr>
              <w:cnfStyle w:val="000000100000" w:firstRow="0" w:lastRow="0" w:firstColumn="0" w:lastColumn="0" w:oddVBand="0" w:evenVBand="0" w:oddHBand="1" w:evenHBand="0" w:firstRowFirstColumn="0" w:firstRowLastColumn="0" w:lastRowFirstColumn="0" w:lastRowLastColumn="0"/>
              <w:rPr>
                <w:color w:val="000000"/>
              </w:rPr>
            </w:pPr>
            <w:r>
              <w:t xml:space="preserve">The Programme will make available the COVID-19 </w:t>
            </w:r>
            <w:hyperlink r:id="rId35" w:anchor="service">
              <w:r w:rsidRPr="41788055">
                <w:rPr>
                  <w:color w:val="0563C1"/>
                  <w:u w:val="single"/>
                </w:rPr>
                <w:t>Service Standards</w:t>
              </w:r>
            </w:hyperlink>
            <w:r>
              <w:t xml:space="preserve"> and the </w:t>
            </w:r>
            <w:hyperlink r:id="rId36" w:anchor="operate">
              <w:r w:rsidRPr="41788055">
                <w:rPr>
                  <w:rStyle w:val="Hyperlink"/>
                </w:rPr>
                <w:t>COVID-19 Vaccine Operating Guidelines</w:t>
              </w:r>
            </w:hyperlink>
            <w:r>
              <w:t xml:space="preserve"> with updated COVID-19 vaccine resources.</w:t>
            </w:r>
          </w:p>
        </w:tc>
      </w:tr>
      <w:tr w:rsidR="00CB0F92" w:rsidRPr="00460D8A" w14:paraId="24C29BAB" w14:textId="77777777" w:rsidTr="00965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2B8B28E" w14:textId="3DBE7E37" w:rsidR="00CB0F92" w:rsidRPr="00460D8A" w:rsidRDefault="00CB0F92" w:rsidP="00965A91">
            <w:r>
              <w:t>5.</w:t>
            </w:r>
            <w:r w:rsidR="00EE1167">
              <w:t>6</w:t>
            </w:r>
          </w:p>
        </w:tc>
        <w:tc>
          <w:tcPr>
            <w:tcW w:w="8312" w:type="dxa"/>
          </w:tcPr>
          <w:p w14:paraId="12A6D192" w14:textId="616F4F68" w:rsidR="00CB0F92" w:rsidRPr="00460D8A" w:rsidRDefault="00CB0F92" w:rsidP="00EE773E">
            <w:pPr>
              <w:cnfStyle w:val="000000010000" w:firstRow="0" w:lastRow="0" w:firstColumn="0" w:lastColumn="0" w:oddVBand="0" w:evenVBand="0" w:oddHBand="0" w:evenHBand="1" w:firstRowFirstColumn="0" w:firstRowLastColumn="0" w:lastRowFirstColumn="0" w:lastRowLastColumn="0"/>
              <w:rPr>
                <w:color w:val="000000"/>
              </w:rPr>
            </w:pPr>
            <w:r>
              <w:t xml:space="preserve">A provider will ensure that the correct </w:t>
            </w:r>
            <w:hyperlink r:id="rId37">
              <w:r w:rsidR="00214BAA">
                <w:rPr>
                  <w:rStyle w:val="Hyperlink"/>
                </w:rPr>
                <w:t>COVID-19 vaccination screening and guidance form</w:t>
              </w:r>
            </w:hyperlink>
            <w:r>
              <w:t xml:space="preserve"> from the IMAC is followed.</w:t>
            </w:r>
          </w:p>
        </w:tc>
      </w:tr>
      <w:tr w:rsidR="00CB0F92" w:rsidRPr="00460D8A" w14:paraId="71FE39F1" w14:textId="77777777" w:rsidTr="0096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8DAA97D" w14:textId="2F589B2F" w:rsidR="00CB0F92" w:rsidRPr="00460D8A" w:rsidRDefault="00CB0F92" w:rsidP="00965A91">
            <w:pPr>
              <w:rPr>
                <w:color w:val="000000"/>
              </w:rPr>
            </w:pPr>
            <w:r>
              <w:rPr>
                <w:color w:val="000000"/>
              </w:rPr>
              <w:t>5.</w:t>
            </w:r>
            <w:r w:rsidR="00EE1167">
              <w:rPr>
                <w:color w:val="000000"/>
              </w:rPr>
              <w:t>7</w:t>
            </w:r>
          </w:p>
        </w:tc>
        <w:tc>
          <w:tcPr>
            <w:tcW w:w="8312" w:type="dxa"/>
          </w:tcPr>
          <w:p w14:paraId="3AF06B26" w14:textId="4AEA491A" w:rsidR="00B60029" w:rsidRDefault="00CB0F92" w:rsidP="00EE773E">
            <w:pPr>
              <w:cnfStyle w:val="000000100000" w:firstRow="0" w:lastRow="0" w:firstColumn="0" w:lastColumn="0" w:oddVBand="0" w:evenVBand="0" w:oddHBand="1" w:evenHBand="0" w:firstRowFirstColumn="0" w:firstRowLastColumn="0" w:lastRowFirstColumn="0" w:lastRowLastColumn="0"/>
            </w:pPr>
            <w:r>
              <w:t xml:space="preserve">The provider is required to </w:t>
            </w:r>
            <w:r w:rsidR="00B9446B">
              <w:t>ensure</w:t>
            </w:r>
            <w:r w:rsidR="00B60029">
              <w:t xml:space="preserve"> meaningful and appropriate</w:t>
            </w:r>
            <w:r w:rsidR="00B9446B">
              <w:t xml:space="preserve"> </w:t>
            </w:r>
            <w:r w:rsidR="00B60029">
              <w:t xml:space="preserve">informed consent is received from the consumer as outlined in the </w:t>
            </w:r>
            <w:hyperlink r:id="rId38" w:history="1">
              <w:r w:rsidR="00B60029" w:rsidRPr="00B60029">
                <w:rPr>
                  <w:rStyle w:val="Hyperlink"/>
                </w:rPr>
                <w:t>Code of Health and Disability Services Consumers Rights</w:t>
              </w:r>
            </w:hyperlink>
            <w:r w:rsidR="00B60029">
              <w:t xml:space="preserve">. This includes </w:t>
            </w:r>
            <w:r>
              <w:t>provid</w:t>
            </w:r>
            <w:r w:rsidR="00B60029">
              <w:t>ing</w:t>
            </w:r>
            <w:r>
              <w:t xml:space="preserve"> the latest post vaccination information both verbally and written to the consumer.</w:t>
            </w:r>
            <w:r w:rsidR="00B9446B">
              <w:t xml:space="preserve"> </w:t>
            </w:r>
          </w:p>
          <w:p w14:paraId="755F4D8A" w14:textId="77777777" w:rsidR="00CB0F92" w:rsidRDefault="00B9446B" w:rsidP="00EE773E">
            <w:pPr>
              <w:cnfStyle w:val="000000100000" w:firstRow="0" w:lastRow="0" w:firstColumn="0" w:lastColumn="0" w:oddVBand="0" w:evenVBand="0" w:oddHBand="1" w:evenHBand="0" w:firstRowFirstColumn="0" w:firstRowLastColumn="0" w:lastRowFirstColumn="0" w:lastRowLastColumn="0"/>
            </w:pPr>
            <w:r>
              <w:t>A provider will ensure this informed consent is recorded in CIR</w:t>
            </w:r>
            <w:r w:rsidR="00152BE7">
              <w:t xml:space="preserve"> including the person who has provided legal consent for the consumer as appropriate. </w:t>
            </w:r>
          </w:p>
          <w:p w14:paraId="57A50D5B" w14:textId="6ACA5C63" w:rsidR="00CB0F92" w:rsidRPr="00B60029" w:rsidRDefault="00152BE7" w:rsidP="00EE773E">
            <w:pPr>
              <w:cnfStyle w:val="000000100000" w:firstRow="0" w:lastRow="0" w:firstColumn="0" w:lastColumn="0" w:oddVBand="0" w:evenVBand="0" w:oddHBand="1" w:evenHBand="0" w:firstRowFirstColumn="0" w:firstRowLastColumn="0" w:lastRowFirstColumn="0" w:lastRowLastColumn="0"/>
            </w:pPr>
            <w:r>
              <w:t xml:space="preserve">Further guidance on informed consent can be found in the </w:t>
            </w:r>
            <w:hyperlink r:id="rId39" w:history="1">
              <w:r w:rsidRPr="00152BE7">
                <w:rPr>
                  <w:rStyle w:val="Hyperlink"/>
                </w:rPr>
                <w:t>Immunisation Handbook section 2.1.2</w:t>
              </w:r>
            </w:hyperlink>
            <w:r>
              <w:t xml:space="preserve"> </w:t>
            </w:r>
          </w:p>
        </w:tc>
      </w:tr>
      <w:tr w:rsidR="00CB0F92" w:rsidRPr="00460D8A" w14:paraId="10EAE40C" w14:textId="77777777" w:rsidTr="00965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101C33E" w14:textId="1DCA31A5" w:rsidR="00CB0F92" w:rsidRPr="00460D8A" w:rsidRDefault="00CB0F92" w:rsidP="00965A91">
            <w:pPr>
              <w:rPr>
                <w:color w:val="000000"/>
              </w:rPr>
            </w:pPr>
            <w:r>
              <w:rPr>
                <w:color w:val="000000"/>
              </w:rPr>
              <w:t>5.</w:t>
            </w:r>
            <w:r w:rsidR="00EE1167">
              <w:rPr>
                <w:color w:val="000000"/>
              </w:rPr>
              <w:t>8</w:t>
            </w:r>
          </w:p>
        </w:tc>
        <w:tc>
          <w:tcPr>
            <w:tcW w:w="8312" w:type="dxa"/>
          </w:tcPr>
          <w:p w14:paraId="7BAC028D" w14:textId="274C4AFC" w:rsidR="00CB0F92" w:rsidRPr="00460D8A" w:rsidRDefault="00CB0F92" w:rsidP="00EE773E">
            <w:pPr>
              <w:cnfStyle w:val="000000010000" w:firstRow="0" w:lastRow="0" w:firstColumn="0" w:lastColumn="0" w:oddVBand="0" w:evenVBand="0" w:oddHBand="0" w:evenHBand="1" w:firstRowFirstColumn="0" w:firstRowLastColumn="0" w:lastRowFirstColumn="0" w:lastRowLastColumn="0"/>
              <w:rPr>
                <w:color w:val="000000"/>
              </w:rPr>
            </w:pPr>
            <w:r>
              <w:t>A provider will ensure all COVID-19 vaccinations are correctly recorded in a timely fashion in CIR.</w:t>
            </w:r>
          </w:p>
        </w:tc>
      </w:tr>
      <w:tr w:rsidR="00CB0F92" w:rsidRPr="00460D8A" w14:paraId="74DC87D3" w14:textId="77777777" w:rsidTr="0096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E3B478D" w14:textId="4037EF03" w:rsidR="00CB0F92" w:rsidRPr="00460D8A" w:rsidRDefault="00CB0F92" w:rsidP="00965A91">
            <w:pPr>
              <w:rPr>
                <w:color w:val="000000"/>
              </w:rPr>
            </w:pPr>
            <w:r>
              <w:rPr>
                <w:color w:val="000000"/>
              </w:rPr>
              <w:t>5.</w:t>
            </w:r>
            <w:r w:rsidR="00EE1167">
              <w:rPr>
                <w:color w:val="000000"/>
              </w:rPr>
              <w:t>9</w:t>
            </w:r>
          </w:p>
        </w:tc>
        <w:tc>
          <w:tcPr>
            <w:tcW w:w="8312" w:type="dxa"/>
          </w:tcPr>
          <w:p w14:paraId="63349F9F" w14:textId="77777777" w:rsidR="00CB0F92" w:rsidRPr="00460D8A" w:rsidRDefault="00CB0F92" w:rsidP="00EE773E">
            <w:pPr>
              <w:cnfStyle w:val="000000100000" w:firstRow="0" w:lastRow="0" w:firstColumn="0" w:lastColumn="0" w:oddVBand="0" w:evenVBand="0" w:oddHBand="1" w:evenHBand="0" w:firstRowFirstColumn="0" w:firstRowLastColumn="0" w:lastRowFirstColumn="0" w:lastRowLastColumn="0"/>
              <w:rPr>
                <w:color w:val="000000"/>
              </w:rPr>
            </w:pPr>
            <w:r>
              <w:t>A provider will ensure the relevant standards, recommended practice and correct safety requirements are met for administration of the COVID-19 vaccines.</w:t>
            </w:r>
          </w:p>
        </w:tc>
      </w:tr>
      <w:tr w:rsidR="00CB0F92" w:rsidRPr="00460D8A" w14:paraId="5BCADD77" w14:textId="77777777" w:rsidTr="00965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B53AD87" w14:textId="110321E4" w:rsidR="00CB0F92" w:rsidRPr="00460D8A" w:rsidRDefault="00CB0F92" w:rsidP="00965A91">
            <w:pPr>
              <w:rPr>
                <w:color w:val="000000"/>
              </w:rPr>
            </w:pPr>
            <w:r>
              <w:rPr>
                <w:color w:val="000000"/>
              </w:rPr>
              <w:lastRenderedPageBreak/>
              <w:t>5.1</w:t>
            </w:r>
            <w:r w:rsidR="00EE1167">
              <w:rPr>
                <w:color w:val="000000"/>
              </w:rPr>
              <w:t>0</w:t>
            </w:r>
          </w:p>
        </w:tc>
        <w:tc>
          <w:tcPr>
            <w:tcW w:w="8312" w:type="dxa"/>
          </w:tcPr>
          <w:p w14:paraId="6434E1E4" w14:textId="77777777" w:rsidR="00CB0F92" w:rsidRPr="00460D8A" w:rsidRDefault="00CB0F92" w:rsidP="00EE773E">
            <w:pPr>
              <w:cnfStyle w:val="000000010000" w:firstRow="0" w:lastRow="0" w:firstColumn="0" w:lastColumn="0" w:oddVBand="0" w:evenVBand="0" w:oddHBand="0" w:evenHBand="1" w:firstRowFirstColumn="0" w:firstRowLastColumn="0" w:lastRowFirstColumn="0" w:lastRowLastColumn="0"/>
              <w:rPr>
                <w:color w:val="000000"/>
              </w:rPr>
            </w:pPr>
            <w:r>
              <w:t>A provider will have a local standard operating procedure for the preparation and administration of COVID-19 vaccines.</w:t>
            </w:r>
          </w:p>
        </w:tc>
      </w:tr>
    </w:tbl>
    <w:p w14:paraId="109EFED1" w14:textId="235CD736" w:rsidR="00CB0F92" w:rsidRDefault="00CB0F92" w:rsidP="00D5433C">
      <w:pPr>
        <w:spacing w:before="0" w:after="0"/>
      </w:pPr>
    </w:p>
    <w:tbl>
      <w:tblPr>
        <w:tblStyle w:val="Ministrytable2"/>
        <w:tblW w:w="9016" w:type="dxa"/>
        <w:tblLook w:val="04A0" w:firstRow="1" w:lastRow="0" w:firstColumn="1" w:lastColumn="0" w:noHBand="0" w:noVBand="1"/>
      </w:tblPr>
      <w:tblGrid>
        <w:gridCol w:w="630"/>
        <w:gridCol w:w="8386"/>
      </w:tblGrid>
      <w:tr w:rsidR="00CB0F92" w:rsidRPr="00460D8A" w14:paraId="52C05633" w14:textId="77777777" w:rsidTr="00096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3F9D72A" w14:textId="77777777" w:rsidR="00CB0F92" w:rsidRPr="00460D8A" w:rsidRDefault="00CB0F92" w:rsidP="00965A91">
            <w:pPr>
              <w:pStyle w:val="Tableheading"/>
              <w:numPr>
                <w:ilvl w:val="1"/>
                <w:numId w:val="31"/>
              </w:numPr>
            </w:pPr>
            <w:r>
              <w:t>Workforce</w:t>
            </w:r>
          </w:p>
        </w:tc>
      </w:tr>
      <w:tr w:rsidR="00CB0F92" w:rsidRPr="00460D8A" w14:paraId="501A43AF" w14:textId="77777777" w:rsidTr="0096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7B7CAC1" w14:textId="77777777" w:rsidR="00CB0F92" w:rsidRPr="00460D8A" w:rsidRDefault="00CB0F92" w:rsidP="00965A91">
            <w:r>
              <w:t>6</w:t>
            </w:r>
            <w:r w:rsidRPr="00460D8A">
              <w:t>.1</w:t>
            </w:r>
          </w:p>
        </w:tc>
        <w:tc>
          <w:tcPr>
            <w:tcW w:w="8386" w:type="dxa"/>
          </w:tcPr>
          <w:p w14:paraId="20EA1AFE" w14:textId="479179AD" w:rsidR="00CB0F92" w:rsidRPr="00460D8A" w:rsidRDefault="00CB0F92" w:rsidP="00EE773E">
            <w:pPr>
              <w:cnfStyle w:val="000000100000" w:firstRow="0" w:lastRow="0" w:firstColumn="0" w:lastColumn="0" w:oddVBand="0" w:evenVBand="0" w:oddHBand="1" w:evenHBand="0" w:firstRowFirstColumn="0" w:firstRowLastColumn="0" w:lastRowFirstColumn="0" w:lastRowLastColumn="0"/>
              <w:rPr>
                <w:color w:val="000000"/>
              </w:rPr>
            </w:pPr>
            <w:r w:rsidRPr="6165F28E">
              <w:t xml:space="preserve">The IMAC provides the necessary training collateral, and updates to the clinical guidance within the </w:t>
            </w:r>
            <w:hyperlink r:id="rId40" w:history="1">
              <w:hyperlink r:id="rId41" w:history="1">
                <w:hyperlink r:id="rId42">
                  <w:r w:rsidR="006B4EE4">
                    <w:rPr>
                      <w:rStyle w:val="Hyperlink"/>
                      <w:lang w:val="en-NZ"/>
                    </w:rPr>
                    <w:t>Immunisation Handbook 2020</w:t>
                  </w:r>
                </w:hyperlink>
              </w:hyperlink>
            </w:hyperlink>
            <w:r w:rsidR="00DA5B6B">
              <w:t xml:space="preserve"> </w:t>
            </w:r>
            <w:r w:rsidRPr="6165F28E">
              <w:t xml:space="preserve">including vaccine training modules. </w:t>
            </w:r>
          </w:p>
        </w:tc>
      </w:tr>
      <w:tr w:rsidR="00CB0F92" w:rsidRPr="00460D8A" w14:paraId="13608E11" w14:textId="77777777" w:rsidTr="00965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1AA3805F" w14:textId="77777777" w:rsidR="00CB0F92" w:rsidRPr="00460D8A" w:rsidRDefault="00CB0F92" w:rsidP="00965A91">
            <w:r>
              <w:t>6</w:t>
            </w:r>
            <w:r w:rsidRPr="00460D8A">
              <w:t>.2</w:t>
            </w:r>
          </w:p>
        </w:tc>
        <w:tc>
          <w:tcPr>
            <w:tcW w:w="8386" w:type="dxa"/>
          </w:tcPr>
          <w:p w14:paraId="0D80704A" w14:textId="25975038" w:rsidR="00CB0F92" w:rsidRPr="00BF3F4E" w:rsidRDefault="00CB0F92" w:rsidP="00EE773E">
            <w:pPr>
              <w:cnfStyle w:val="000000010000" w:firstRow="0" w:lastRow="0" w:firstColumn="0" w:lastColumn="0" w:oddVBand="0" w:evenVBand="0" w:oddHBand="0" w:evenHBand="1" w:firstRowFirstColumn="0" w:firstRowLastColumn="0" w:lastRowFirstColumn="0" w:lastRowLastColumn="0"/>
            </w:pPr>
            <w:r>
              <w:t xml:space="preserve">A provider will ensure </w:t>
            </w:r>
            <w:r w:rsidR="002E12E5">
              <w:t>v</w:t>
            </w:r>
            <w:r>
              <w:t xml:space="preserve">accinators (this includes </w:t>
            </w:r>
            <w:r w:rsidR="002E12E5">
              <w:t>p</w:t>
            </w:r>
            <w:r>
              <w:t xml:space="preserve">harmacist </w:t>
            </w:r>
            <w:r w:rsidR="002E12E5">
              <w:t>v</w:t>
            </w:r>
            <w:r>
              <w:t xml:space="preserve">accinators, </w:t>
            </w:r>
            <w:r w:rsidR="002E12E5">
              <w:t>a</w:t>
            </w:r>
            <w:r>
              <w:t xml:space="preserve">uthorised </w:t>
            </w:r>
            <w:r w:rsidR="002E12E5">
              <w:t>v</w:t>
            </w:r>
            <w:r>
              <w:t xml:space="preserve">accinators, </w:t>
            </w:r>
            <w:r w:rsidR="002E12E5">
              <w:t>p</w:t>
            </w:r>
            <w:r>
              <w:t xml:space="preserve">rovisional </w:t>
            </w:r>
            <w:r w:rsidR="002E12E5">
              <w:t>v</w:t>
            </w:r>
            <w:r>
              <w:t>accinators</w:t>
            </w:r>
            <w:r w:rsidR="00CE2C22">
              <w:t>, vaccinating health workers,</w:t>
            </w:r>
            <w:r>
              <w:t xml:space="preserve"> and COVID-19 </w:t>
            </w:r>
            <w:r w:rsidR="002E12E5">
              <w:t>v</w:t>
            </w:r>
            <w:r>
              <w:t>accinators working under supervision) administer vaccines within their scope of practice</w:t>
            </w:r>
            <w:r w:rsidR="000F0CDD">
              <w:t xml:space="preserve"> based on their training and assessment</w:t>
            </w:r>
            <w:r w:rsidR="001C143C">
              <w:t xml:space="preserve"> completed</w:t>
            </w:r>
            <w:r>
              <w:t>. Vaccinators administering C</w:t>
            </w:r>
            <w:r w:rsidR="00DC72FE">
              <w:t>OVID</w:t>
            </w:r>
            <w:r>
              <w:t xml:space="preserve">-19 vaccines must complete the appropriate </w:t>
            </w:r>
            <w:r w:rsidR="001C143C">
              <w:t xml:space="preserve">IMAC </w:t>
            </w:r>
            <w:r>
              <w:t xml:space="preserve">training </w:t>
            </w:r>
            <w:hyperlink r:id="rId43">
              <w:r w:rsidRPr="41788055">
                <w:rPr>
                  <w:rStyle w:val="Hyperlink"/>
                </w:rPr>
                <w:t>module</w:t>
              </w:r>
            </w:hyperlink>
            <w:r>
              <w:t xml:space="preserve"> prior to administering these vaccines. </w:t>
            </w:r>
          </w:p>
        </w:tc>
      </w:tr>
    </w:tbl>
    <w:p w14:paraId="7A36EB14" w14:textId="77777777" w:rsidR="00CB0F92" w:rsidRPr="00460D8A" w:rsidRDefault="00CB0F92" w:rsidP="00D5433C">
      <w:pPr>
        <w:spacing w:before="0" w:after="0"/>
      </w:pPr>
    </w:p>
    <w:tbl>
      <w:tblPr>
        <w:tblStyle w:val="Ministrytable2"/>
        <w:tblW w:w="0" w:type="auto"/>
        <w:tblLook w:val="04A0" w:firstRow="1" w:lastRow="0" w:firstColumn="1" w:lastColumn="0" w:noHBand="0" w:noVBand="1"/>
      </w:tblPr>
      <w:tblGrid>
        <w:gridCol w:w="704"/>
        <w:gridCol w:w="8312"/>
      </w:tblGrid>
      <w:tr w:rsidR="00CB0F92" w:rsidRPr="00460D8A" w14:paraId="23E1E4BA" w14:textId="77777777" w:rsidTr="00965A9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16" w:type="dxa"/>
            <w:gridSpan w:val="2"/>
          </w:tcPr>
          <w:p w14:paraId="27E5545B" w14:textId="77777777" w:rsidR="00CB0F92" w:rsidRPr="00460D8A" w:rsidRDefault="00CB0F92" w:rsidP="00965A91">
            <w:pPr>
              <w:pStyle w:val="Tableheading"/>
              <w:numPr>
                <w:ilvl w:val="1"/>
                <w:numId w:val="31"/>
              </w:numPr>
            </w:pPr>
            <w:r>
              <w:t>Reporting and Monitoring</w:t>
            </w:r>
          </w:p>
        </w:tc>
      </w:tr>
      <w:tr w:rsidR="00CB0F92" w:rsidRPr="00460D8A" w14:paraId="47C723DA" w14:textId="77777777" w:rsidTr="00965A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Pr>
          <w:p w14:paraId="2C1079DB" w14:textId="77777777" w:rsidR="00CB0F92" w:rsidRPr="00460D8A" w:rsidRDefault="00CB0F92" w:rsidP="00965A91">
            <w:r>
              <w:t>7</w:t>
            </w:r>
            <w:r w:rsidRPr="00460D8A">
              <w:t>.1</w:t>
            </w:r>
          </w:p>
        </w:tc>
        <w:tc>
          <w:tcPr>
            <w:tcW w:w="8312" w:type="dxa"/>
          </w:tcPr>
          <w:p w14:paraId="0F1F8893" w14:textId="77777777" w:rsidR="00CB0F92" w:rsidRPr="00460D8A" w:rsidRDefault="00CB0F92" w:rsidP="00EE773E">
            <w:pPr>
              <w:cnfStyle w:val="000000100000" w:firstRow="0" w:lastRow="0" w:firstColumn="0" w:lastColumn="0" w:oddVBand="0" w:evenVBand="0" w:oddHBand="1" w:evenHBand="0" w:firstRowFirstColumn="0" w:firstRowLastColumn="0" w:lastRowFirstColumn="0" w:lastRowLastColumn="0"/>
              <w:rPr>
                <w:color w:val="000000"/>
              </w:rPr>
            </w:pPr>
            <w:r>
              <w:t xml:space="preserve">The Programme will provide the reporting and monitoring channels for the COVID-19 vaccines. </w:t>
            </w:r>
          </w:p>
        </w:tc>
      </w:tr>
      <w:tr w:rsidR="00CB0F92" w:rsidRPr="00460D8A" w14:paraId="46A3C4A1" w14:textId="77777777" w:rsidTr="00965A9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Pr>
          <w:p w14:paraId="3DB741BB" w14:textId="77777777" w:rsidR="00CB0F92" w:rsidRPr="00460D8A" w:rsidRDefault="00CB0F92" w:rsidP="00965A91">
            <w:r>
              <w:t>7</w:t>
            </w:r>
            <w:r w:rsidRPr="00460D8A">
              <w:t>.2</w:t>
            </w:r>
          </w:p>
        </w:tc>
        <w:tc>
          <w:tcPr>
            <w:tcW w:w="8312" w:type="dxa"/>
          </w:tcPr>
          <w:p w14:paraId="3A616D1D" w14:textId="77777777" w:rsidR="00CB0F92" w:rsidRPr="00460D8A" w:rsidRDefault="00CB0F92" w:rsidP="00EE773E">
            <w:pPr>
              <w:cnfStyle w:val="000000010000" w:firstRow="0" w:lastRow="0" w:firstColumn="0" w:lastColumn="0" w:oddVBand="0" w:evenVBand="0" w:oddHBand="0" w:evenHBand="1" w:firstRowFirstColumn="0" w:firstRowLastColumn="0" w:lastRowFirstColumn="0" w:lastRowLastColumn="0"/>
              <w:rPr>
                <w:color w:val="000000"/>
              </w:rPr>
            </w:pPr>
            <w:r>
              <w:t>A provider will report COVID-19 vaccine usage to allow accuracy of waste reporting.</w:t>
            </w:r>
          </w:p>
        </w:tc>
      </w:tr>
      <w:tr w:rsidR="00CB0F92" w:rsidRPr="00460D8A" w14:paraId="258F023A" w14:textId="77777777" w:rsidTr="00965A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Pr>
          <w:p w14:paraId="13BB3F30" w14:textId="77777777" w:rsidR="00CB0F92" w:rsidRPr="00460D8A" w:rsidRDefault="00CB0F92" w:rsidP="00965A91">
            <w:r>
              <w:t>7</w:t>
            </w:r>
            <w:r w:rsidRPr="00460D8A">
              <w:t>.3</w:t>
            </w:r>
          </w:p>
        </w:tc>
        <w:tc>
          <w:tcPr>
            <w:tcW w:w="8312" w:type="dxa"/>
          </w:tcPr>
          <w:p w14:paraId="1173E118" w14:textId="77777777" w:rsidR="00CB0F92" w:rsidRPr="00460D8A" w:rsidRDefault="00CB0F92" w:rsidP="00EE773E">
            <w:pPr>
              <w:cnfStyle w:val="000000100000" w:firstRow="0" w:lastRow="0" w:firstColumn="0" w:lastColumn="0" w:oddVBand="0" w:evenVBand="0" w:oddHBand="1" w:evenHBand="0" w:firstRowFirstColumn="0" w:firstRowLastColumn="0" w:lastRowFirstColumn="0" w:lastRowLastColumn="0"/>
              <w:rPr>
                <w:color w:val="000000"/>
              </w:rPr>
            </w:pPr>
            <w:r>
              <w:t>A provider will report COVID-19 vaccine supply to allow accuracy of waste reporting.</w:t>
            </w:r>
          </w:p>
        </w:tc>
      </w:tr>
      <w:tr w:rsidR="00CB0F92" w:rsidRPr="00460D8A" w14:paraId="0AA456B9" w14:textId="77777777" w:rsidTr="00965A9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Pr>
          <w:p w14:paraId="7A5540DC" w14:textId="77777777" w:rsidR="00CB0F92" w:rsidRPr="00460D8A" w:rsidRDefault="00CB0F92" w:rsidP="00965A91">
            <w:r>
              <w:t>7</w:t>
            </w:r>
            <w:r w:rsidRPr="00460D8A">
              <w:t>.4</w:t>
            </w:r>
          </w:p>
        </w:tc>
        <w:tc>
          <w:tcPr>
            <w:tcW w:w="8312" w:type="dxa"/>
          </w:tcPr>
          <w:p w14:paraId="33A6374D" w14:textId="77777777" w:rsidR="00CB0F92" w:rsidRPr="00460D8A" w:rsidRDefault="00CB0F92" w:rsidP="00EE773E">
            <w:pPr>
              <w:cnfStyle w:val="000000010000" w:firstRow="0" w:lastRow="0" w:firstColumn="0" w:lastColumn="0" w:oddVBand="0" w:evenVBand="0" w:oddHBand="0" w:evenHBand="1" w:firstRowFirstColumn="0" w:firstRowLastColumn="0" w:lastRowFirstColumn="0" w:lastRowLastColumn="0"/>
              <w:rPr>
                <w:color w:val="000000"/>
              </w:rPr>
            </w:pPr>
            <w:r>
              <w:t>The Programme will monitor levels of COVID-19 vaccine use.</w:t>
            </w:r>
          </w:p>
        </w:tc>
      </w:tr>
      <w:tr w:rsidR="00CB0F92" w:rsidRPr="00460D8A" w14:paraId="76B3BFC3" w14:textId="77777777" w:rsidTr="00965A9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Pr>
          <w:p w14:paraId="5D9FB133" w14:textId="77777777" w:rsidR="00CB0F92" w:rsidRPr="00460D8A" w:rsidRDefault="00CB0F92" w:rsidP="00965A91">
            <w:r>
              <w:t>7</w:t>
            </w:r>
            <w:r w:rsidRPr="00460D8A">
              <w:t>.</w:t>
            </w:r>
            <w:r>
              <w:t>5</w:t>
            </w:r>
          </w:p>
        </w:tc>
        <w:tc>
          <w:tcPr>
            <w:tcW w:w="8312" w:type="dxa"/>
          </w:tcPr>
          <w:p w14:paraId="525DE1FE" w14:textId="77777777" w:rsidR="00CB0F92" w:rsidRPr="00460D8A" w:rsidRDefault="00CB0F92" w:rsidP="00EE773E">
            <w:pPr>
              <w:cnfStyle w:val="000000100000" w:firstRow="0" w:lastRow="0" w:firstColumn="0" w:lastColumn="0" w:oddVBand="0" w:evenVBand="0" w:oddHBand="1" w:evenHBand="0" w:firstRowFirstColumn="0" w:firstRowLastColumn="0" w:lastRowFirstColumn="0" w:lastRowLastColumn="0"/>
              <w:rPr>
                <w:color w:val="000000"/>
              </w:rPr>
            </w:pPr>
            <w:r>
              <w:t>The Programme will report levels of COVID-19 vaccine waste.</w:t>
            </w:r>
          </w:p>
        </w:tc>
      </w:tr>
    </w:tbl>
    <w:p w14:paraId="041313C5" w14:textId="663F2263" w:rsidR="00EE773E" w:rsidRPr="00D5433C" w:rsidRDefault="00CB0F92" w:rsidP="00CB0F92">
      <w:pPr>
        <w:rPr>
          <w:b/>
          <w:bCs/>
        </w:rPr>
      </w:pPr>
      <w:r w:rsidRPr="0A27A875">
        <w:rPr>
          <w:b/>
          <w:bCs/>
        </w:rPr>
        <w:t>Note:</w:t>
      </w:r>
      <w:r>
        <w:t xml:space="preserve"> Further information on waste is in </w:t>
      </w:r>
      <w:r w:rsidRPr="0A27A875">
        <w:rPr>
          <w:b/>
          <w:bCs/>
        </w:rPr>
        <w:t xml:space="preserve">Appendix </w:t>
      </w:r>
      <w:r w:rsidR="00274C6A">
        <w:rPr>
          <w:b/>
          <w:bCs/>
        </w:rPr>
        <w:t>Four.</w:t>
      </w:r>
    </w:p>
    <w:tbl>
      <w:tblPr>
        <w:tblStyle w:val="Ministrytable2"/>
        <w:tblW w:w="9016" w:type="dxa"/>
        <w:tblLook w:val="04A0" w:firstRow="1" w:lastRow="0" w:firstColumn="1" w:lastColumn="0" w:noHBand="0" w:noVBand="1"/>
      </w:tblPr>
      <w:tblGrid>
        <w:gridCol w:w="825"/>
        <w:gridCol w:w="8191"/>
      </w:tblGrid>
      <w:tr w:rsidR="00CB0F92" w:rsidRPr="00460D8A" w14:paraId="583B19BF" w14:textId="77777777" w:rsidTr="00965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36441C0" w14:textId="77777777" w:rsidR="00CB0F92" w:rsidRPr="00460D8A" w:rsidRDefault="00CB0F92" w:rsidP="00965A91">
            <w:pPr>
              <w:pStyle w:val="Tableheading"/>
              <w:numPr>
                <w:ilvl w:val="0"/>
                <w:numId w:val="34"/>
              </w:numPr>
            </w:pPr>
            <w:r>
              <w:t>Post Vaccination Monitoring</w:t>
            </w:r>
          </w:p>
        </w:tc>
      </w:tr>
      <w:tr w:rsidR="00CB0F92" w:rsidRPr="00460D8A" w14:paraId="5D82B443" w14:textId="77777777" w:rsidTr="0096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14:paraId="6E579AA9" w14:textId="77777777" w:rsidR="00CB0F92" w:rsidRPr="00460D8A" w:rsidRDefault="00CB0F92" w:rsidP="00965A91">
            <w:r>
              <w:t>8</w:t>
            </w:r>
            <w:r w:rsidRPr="00460D8A">
              <w:t>.1</w:t>
            </w:r>
          </w:p>
        </w:tc>
        <w:tc>
          <w:tcPr>
            <w:tcW w:w="8191" w:type="dxa"/>
          </w:tcPr>
          <w:p w14:paraId="31D54346" w14:textId="12E503E3" w:rsidR="00CB0F92" w:rsidRPr="00076445" w:rsidRDefault="00CB0F92" w:rsidP="00965A91">
            <w:pPr>
              <w:cnfStyle w:val="000000100000" w:firstRow="0" w:lastRow="0" w:firstColumn="0" w:lastColumn="0" w:oddVBand="0" w:evenVBand="0" w:oddHBand="1" w:evenHBand="0" w:firstRowFirstColumn="0" w:firstRowLastColumn="0" w:lastRowFirstColumn="0" w:lastRowLastColumn="0"/>
              <w:rPr>
                <w:color w:val="0563C1" w:themeColor="hyperlink"/>
                <w:u w:val="single"/>
              </w:rPr>
            </w:pPr>
            <w:r>
              <w:t xml:space="preserve">A provider will report any Adverse Event Following Immunisation (AEFI) to the </w:t>
            </w:r>
            <w:hyperlink r:id="rId44">
              <w:r w:rsidRPr="36C040C4">
                <w:rPr>
                  <w:rStyle w:val="Hyperlink"/>
                </w:rPr>
                <w:t>Centre for Adverse Reactions Monitoring</w:t>
              </w:r>
            </w:hyperlink>
            <w:r>
              <w:t xml:space="preserve"> (CARM) using the COVID-19 vaccine specific </w:t>
            </w:r>
            <w:hyperlink r:id="rId45">
              <w:r w:rsidRPr="36C040C4">
                <w:rPr>
                  <w:rStyle w:val="Hyperlink"/>
                </w:rPr>
                <w:t>form</w:t>
              </w:r>
            </w:hyperlink>
            <w:r w:rsidR="00076445">
              <w:t xml:space="preserve"> </w:t>
            </w:r>
            <w:r>
              <w:t xml:space="preserve">as per the </w:t>
            </w:r>
            <w:hyperlink r:id="rId46" w:anchor="operate">
              <w:r w:rsidRPr="36C040C4">
                <w:rPr>
                  <w:color w:val="0563C1"/>
                  <w:u w:val="single"/>
                </w:rPr>
                <w:t>COVID-19 Vaccine Operating Guidelines</w:t>
              </w:r>
            </w:hyperlink>
            <w:r>
              <w:t>.</w:t>
            </w:r>
          </w:p>
        </w:tc>
      </w:tr>
      <w:tr w:rsidR="00CB0F92" w:rsidRPr="00460D8A" w14:paraId="28989B3F" w14:textId="77777777" w:rsidTr="00965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14:paraId="7A4A5464" w14:textId="77777777" w:rsidR="00CB0F92" w:rsidRPr="00460D8A" w:rsidRDefault="00CB0F92" w:rsidP="00965A91">
            <w:r>
              <w:t>8</w:t>
            </w:r>
            <w:r w:rsidRPr="00460D8A">
              <w:t>.2</w:t>
            </w:r>
          </w:p>
        </w:tc>
        <w:tc>
          <w:tcPr>
            <w:tcW w:w="8191" w:type="dxa"/>
          </w:tcPr>
          <w:p w14:paraId="1094694E" w14:textId="669D4A68" w:rsidR="00CB0F92" w:rsidRPr="00460D8A" w:rsidRDefault="00CB0F92" w:rsidP="00965A91">
            <w:pPr>
              <w:cnfStyle w:val="000000010000" w:firstRow="0" w:lastRow="0" w:firstColumn="0" w:lastColumn="0" w:oddVBand="0" w:evenVBand="0" w:oddHBand="0" w:evenHBand="1" w:firstRowFirstColumn="0" w:firstRowLastColumn="0" w:lastRowFirstColumn="0" w:lastRowLastColumn="0"/>
              <w:rPr>
                <w:color w:val="000000"/>
              </w:rPr>
            </w:pPr>
            <w:r>
              <w:t>The Programme will provide AEFI reporting in-line with the regulatory requirements for C</w:t>
            </w:r>
            <w:r w:rsidR="00AB678F">
              <w:t>OVID</w:t>
            </w:r>
            <w:r>
              <w:t>-19 vaccines in the standard reporting channels.</w:t>
            </w:r>
          </w:p>
        </w:tc>
      </w:tr>
      <w:tr w:rsidR="00CB0F92" w:rsidRPr="00460D8A" w14:paraId="7ACF798B" w14:textId="77777777" w:rsidTr="0096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14:paraId="0188856D" w14:textId="77777777" w:rsidR="00CB0F92" w:rsidRPr="00460D8A" w:rsidRDefault="00CB0F92" w:rsidP="00965A91">
            <w:pPr>
              <w:rPr>
                <w:color w:val="000000"/>
              </w:rPr>
            </w:pPr>
            <w:r>
              <w:t>8</w:t>
            </w:r>
            <w:r w:rsidRPr="3A115DEA">
              <w:t>.3</w:t>
            </w:r>
          </w:p>
        </w:tc>
        <w:tc>
          <w:tcPr>
            <w:tcW w:w="8191" w:type="dxa"/>
          </w:tcPr>
          <w:p w14:paraId="6D734949" w14:textId="77777777" w:rsidR="00CB0F92" w:rsidRPr="00460D8A" w:rsidRDefault="00CB0F92" w:rsidP="00965A91">
            <w:pPr>
              <w:cnfStyle w:val="000000100000" w:firstRow="0" w:lastRow="0" w:firstColumn="0" w:lastColumn="0" w:oddVBand="0" w:evenVBand="0" w:oddHBand="1" w:evenHBand="0" w:firstRowFirstColumn="0" w:firstRowLastColumn="0" w:lastRowFirstColumn="0" w:lastRowLastColumn="0"/>
              <w:rPr>
                <w:color w:val="000000"/>
              </w:rPr>
            </w:pPr>
            <w:r>
              <w:t>A provider will report all known COVID-19 vaccine related incidents to the Programme as outlined in the</w:t>
            </w:r>
            <w:r w:rsidRPr="41788055">
              <w:rPr>
                <w:rStyle w:val="Hyperlink"/>
              </w:rPr>
              <w:t xml:space="preserve"> </w:t>
            </w:r>
            <w:hyperlink r:id="rId47" w:anchor="operate">
              <w:r w:rsidRPr="41788055">
                <w:rPr>
                  <w:rStyle w:val="Hyperlink"/>
                </w:rPr>
                <w:t>COVID-19 Vaccine Operating Guidelines</w:t>
              </w:r>
            </w:hyperlink>
            <w:r>
              <w:t>.</w:t>
            </w:r>
          </w:p>
        </w:tc>
      </w:tr>
    </w:tbl>
    <w:p w14:paraId="72B707A7" w14:textId="77777777" w:rsidR="00CB0F92" w:rsidRDefault="00CB0F92"/>
    <w:p w14:paraId="219FEDAC" w14:textId="28DDC031" w:rsidR="00460D8A" w:rsidRPr="006A74EC" w:rsidRDefault="00BA265A">
      <w:pPr>
        <w:pStyle w:val="Heading1"/>
      </w:pPr>
      <w:bookmarkStart w:id="53" w:name="_Toc128548533"/>
      <w:r w:rsidRPr="006A74EC">
        <w:lastRenderedPageBreak/>
        <w:t xml:space="preserve">Comirnaty </w:t>
      </w:r>
      <w:r w:rsidR="000E32F1" w:rsidRPr="006A74EC">
        <w:t>(Pfizer</w:t>
      </w:r>
      <w:r w:rsidR="00BB5B8A" w:rsidRPr="006A74EC">
        <w:t xml:space="preserve"> BioNTech</w:t>
      </w:r>
      <w:r w:rsidR="000E32F1" w:rsidRPr="006A74EC">
        <w:t xml:space="preserve">) </w:t>
      </w:r>
      <w:r w:rsidR="00B955E3" w:rsidRPr="006A74EC">
        <w:t>C</w:t>
      </w:r>
      <w:r w:rsidR="00DC0DAE" w:rsidRPr="006A74EC">
        <w:t>OVID</w:t>
      </w:r>
      <w:r w:rsidR="00B955E3" w:rsidRPr="006A74EC">
        <w:t>-19 Vaccines</w:t>
      </w:r>
      <w:bookmarkEnd w:id="53"/>
    </w:p>
    <w:p w14:paraId="60B6BAE6" w14:textId="14B86155" w:rsidR="00F2777E" w:rsidRPr="00AD01DB" w:rsidRDefault="000D4E0F">
      <w:pPr>
        <w:rPr>
          <w:sz w:val="21"/>
          <w:szCs w:val="21"/>
        </w:rPr>
      </w:pPr>
      <w:r w:rsidRPr="00AD01DB">
        <w:rPr>
          <w:sz w:val="21"/>
          <w:szCs w:val="21"/>
        </w:rPr>
        <w:t xml:space="preserve">The </w:t>
      </w:r>
      <w:r w:rsidR="00F2777E" w:rsidRPr="00AD01DB">
        <w:rPr>
          <w:sz w:val="21"/>
          <w:szCs w:val="21"/>
        </w:rPr>
        <w:t xml:space="preserve">Comirnaty </w:t>
      </w:r>
      <w:r w:rsidR="008F0500" w:rsidRPr="00AD01DB">
        <w:rPr>
          <w:sz w:val="21"/>
          <w:szCs w:val="21"/>
        </w:rPr>
        <w:t>v</w:t>
      </w:r>
      <w:r w:rsidR="00C96CEC" w:rsidRPr="00AD01DB">
        <w:rPr>
          <w:sz w:val="21"/>
          <w:szCs w:val="21"/>
        </w:rPr>
        <w:t>accine</w:t>
      </w:r>
      <w:r w:rsidR="00261F44" w:rsidRPr="00AD01DB">
        <w:rPr>
          <w:sz w:val="21"/>
          <w:szCs w:val="21"/>
        </w:rPr>
        <w:t>s</w:t>
      </w:r>
      <w:r w:rsidR="00C96CEC" w:rsidRPr="00AD01DB">
        <w:rPr>
          <w:sz w:val="21"/>
          <w:szCs w:val="21"/>
        </w:rPr>
        <w:t xml:space="preserve"> </w:t>
      </w:r>
      <w:r w:rsidR="00261F44" w:rsidRPr="00AD01DB">
        <w:rPr>
          <w:sz w:val="21"/>
          <w:szCs w:val="21"/>
        </w:rPr>
        <w:t>are</w:t>
      </w:r>
      <w:r w:rsidR="00C96CEC" w:rsidRPr="00AD01DB">
        <w:rPr>
          <w:sz w:val="21"/>
          <w:szCs w:val="21"/>
        </w:rPr>
        <w:t xml:space="preserve"> the first line</w:t>
      </w:r>
      <w:r w:rsidR="00261F44" w:rsidRPr="00AD01DB">
        <w:rPr>
          <w:sz w:val="21"/>
          <w:szCs w:val="21"/>
        </w:rPr>
        <w:t xml:space="preserve"> of</w:t>
      </w:r>
      <w:r w:rsidR="00C96CEC" w:rsidRPr="00AD01DB">
        <w:rPr>
          <w:sz w:val="21"/>
          <w:szCs w:val="21"/>
        </w:rPr>
        <w:t xml:space="preserve"> </w:t>
      </w:r>
      <w:r w:rsidRPr="00AD01DB">
        <w:rPr>
          <w:sz w:val="21"/>
          <w:szCs w:val="21"/>
        </w:rPr>
        <w:t xml:space="preserve">COVID-19 </w:t>
      </w:r>
      <w:r w:rsidR="00C96CEC" w:rsidRPr="00AD01DB">
        <w:rPr>
          <w:sz w:val="21"/>
          <w:szCs w:val="21"/>
        </w:rPr>
        <w:t>vaccine</w:t>
      </w:r>
      <w:r w:rsidR="00261F44" w:rsidRPr="00AD01DB">
        <w:rPr>
          <w:sz w:val="21"/>
          <w:szCs w:val="21"/>
        </w:rPr>
        <w:t>s</w:t>
      </w:r>
      <w:r w:rsidR="00C96CEC" w:rsidRPr="00AD01DB">
        <w:rPr>
          <w:sz w:val="21"/>
          <w:szCs w:val="21"/>
        </w:rPr>
        <w:t xml:space="preserve"> for </w:t>
      </w:r>
      <w:r w:rsidR="00940A42" w:rsidRPr="00AD01DB">
        <w:rPr>
          <w:sz w:val="21"/>
          <w:szCs w:val="21"/>
        </w:rPr>
        <w:t>Aotearoa New Zealand</w:t>
      </w:r>
      <w:r w:rsidR="004D3F12" w:rsidRPr="00AD01DB">
        <w:rPr>
          <w:sz w:val="21"/>
          <w:szCs w:val="21"/>
        </w:rPr>
        <w:t>.</w:t>
      </w:r>
    </w:p>
    <w:p w14:paraId="0AC500D7" w14:textId="79A9FC50" w:rsidR="00AC4B41" w:rsidRPr="00AD01DB" w:rsidRDefault="00AC4B41" w:rsidP="00217E6C">
      <w:pPr>
        <w:spacing w:before="0" w:after="60"/>
        <w:rPr>
          <w:sz w:val="21"/>
          <w:szCs w:val="21"/>
        </w:rPr>
      </w:pPr>
      <w:r w:rsidRPr="00AD01DB">
        <w:rPr>
          <w:sz w:val="21"/>
          <w:szCs w:val="21"/>
        </w:rPr>
        <w:t>Appendi</w:t>
      </w:r>
      <w:r w:rsidR="005103D0" w:rsidRPr="00AD01DB">
        <w:rPr>
          <w:sz w:val="21"/>
          <w:szCs w:val="21"/>
        </w:rPr>
        <w:t>ces relevant to this section</w:t>
      </w:r>
      <w:r w:rsidR="006D03F1" w:rsidRPr="00AD01DB">
        <w:rPr>
          <w:sz w:val="21"/>
          <w:szCs w:val="21"/>
        </w:rPr>
        <w:t>:</w:t>
      </w:r>
    </w:p>
    <w:p w14:paraId="124780CC" w14:textId="2E8A1213" w:rsidR="0050209C" w:rsidRPr="00AD01DB" w:rsidRDefault="009D7273" w:rsidP="001331E5">
      <w:pPr>
        <w:pStyle w:val="ListParagraph"/>
        <w:numPr>
          <w:ilvl w:val="0"/>
          <w:numId w:val="43"/>
        </w:numPr>
        <w:spacing w:before="0"/>
        <w:rPr>
          <w:sz w:val="21"/>
          <w:szCs w:val="21"/>
        </w:rPr>
      </w:pPr>
      <w:hyperlink w:anchor="_Appendix_One_Consent" w:history="1">
        <w:r w:rsidR="006D03F1" w:rsidRPr="00AD01DB">
          <w:rPr>
            <w:rStyle w:val="Hyperlink"/>
            <w:sz w:val="21"/>
            <w:szCs w:val="21"/>
          </w:rPr>
          <w:t>Appendix one</w:t>
        </w:r>
      </w:hyperlink>
    </w:p>
    <w:tbl>
      <w:tblPr>
        <w:tblStyle w:val="Ministrytable2"/>
        <w:tblW w:w="9016" w:type="dxa"/>
        <w:tblLook w:val="04A0" w:firstRow="1" w:lastRow="0" w:firstColumn="1" w:lastColumn="0" w:noHBand="0" w:noVBand="1"/>
      </w:tblPr>
      <w:tblGrid>
        <w:gridCol w:w="2608"/>
        <w:gridCol w:w="6408"/>
      </w:tblGrid>
      <w:tr w:rsidR="00460D8A" w:rsidRPr="00460D8A" w14:paraId="7B5DC582" w14:textId="77777777" w:rsidTr="530F66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F6D9E47" w14:textId="1A2E0F04" w:rsidR="00460D8A" w:rsidRPr="00460D8A" w:rsidRDefault="0027537E">
            <w:pPr>
              <w:pStyle w:val="Tableheading"/>
              <w:rPr>
                <w:color w:val="000000"/>
              </w:rPr>
            </w:pPr>
            <w:bookmarkStart w:id="54" w:name="_Hlk107930193"/>
            <w:r>
              <w:t>Comir</w:t>
            </w:r>
            <w:r w:rsidR="00476728">
              <w:t>n</w:t>
            </w:r>
            <w:r>
              <w:t xml:space="preserve">aty </w:t>
            </w:r>
            <w:r w:rsidR="000A456F" w:rsidRPr="000A456F">
              <w:t xml:space="preserve">Eligibility </w:t>
            </w:r>
            <w:r w:rsidR="00332991">
              <w:t>and Timing</w:t>
            </w:r>
            <w:r w:rsidR="00440D5E">
              <w:t xml:space="preserve"> of Doses</w:t>
            </w:r>
          </w:p>
        </w:tc>
      </w:tr>
      <w:tr w:rsidR="008D0F78" w:rsidRPr="00460D8A" w14:paraId="155D16D7" w14:textId="77777777" w:rsidTr="530F66E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608" w:type="dxa"/>
            <w:tcBorders>
              <w:bottom w:val="single" w:sz="4" w:space="0" w:color="999999"/>
            </w:tcBorders>
          </w:tcPr>
          <w:p w14:paraId="521626E2" w14:textId="19E5C8EB" w:rsidR="008D0F78" w:rsidRPr="00E94952" w:rsidRDefault="00AB0724" w:rsidP="000E04C0">
            <w:pPr>
              <w:spacing w:before="0" w:after="0"/>
            </w:pPr>
            <w:r w:rsidRPr="000A06F6">
              <w:rPr>
                <w:noProof/>
              </w:rPr>
              <w:drawing>
                <wp:anchor distT="0" distB="0" distL="114300" distR="114300" simplePos="0" relativeHeight="251658244" behindDoc="1" locked="0" layoutInCell="1" allowOverlap="1" wp14:anchorId="57785B62" wp14:editId="607C07A6">
                  <wp:simplePos x="0" y="0"/>
                  <wp:positionH relativeFrom="column">
                    <wp:posOffset>44908</wp:posOffset>
                  </wp:positionH>
                  <wp:positionV relativeFrom="paragraph">
                    <wp:posOffset>240030</wp:posOffset>
                  </wp:positionV>
                  <wp:extent cx="1515110" cy="1456055"/>
                  <wp:effectExtent l="0" t="0" r="8890" b="0"/>
                  <wp:wrapTight wrapText="bothSides">
                    <wp:wrapPolygon edited="0">
                      <wp:start x="0" y="0"/>
                      <wp:lineTo x="0" y="21195"/>
                      <wp:lineTo x="21455" y="21195"/>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9866"/>
                          <a:stretch/>
                        </pic:blipFill>
                        <pic:spPr bwMode="auto">
                          <a:xfrm>
                            <a:off x="0" y="0"/>
                            <a:ext cx="1515110"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EA5">
              <w:rPr>
                <w:noProof/>
              </w:rPr>
              <mc:AlternateContent>
                <mc:Choice Requires="wps">
                  <w:drawing>
                    <wp:anchor distT="0" distB="0" distL="114300" distR="114300" simplePos="0" relativeHeight="251658247" behindDoc="0" locked="0" layoutInCell="1" allowOverlap="1" wp14:anchorId="4DEC0E32" wp14:editId="6D72561A">
                      <wp:simplePos x="0" y="0"/>
                      <wp:positionH relativeFrom="column">
                        <wp:posOffset>55245</wp:posOffset>
                      </wp:positionH>
                      <wp:positionV relativeFrom="paragraph">
                        <wp:posOffset>982345</wp:posOffset>
                      </wp:positionV>
                      <wp:extent cx="914400" cy="350520"/>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350520"/>
                              </a:xfrm>
                              <a:prstGeom prst="rect">
                                <a:avLst/>
                              </a:prstGeom>
                              <a:solidFill>
                                <a:schemeClr val="bg1">
                                  <a:alpha val="67000"/>
                                </a:schemeClr>
                              </a:solidFill>
                              <a:ln w="6350">
                                <a:noFill/>
                              </a:ln>
                            </wps:spPr>
                            <wps:txbx>
                              <w:txbxContent>
                                <w:p w14:paraId="43DB8C0B" w14:textId="3F5D0E53" w:rsidR="006E4865" w:rsidRPr="001331E5" w:rsidRDefault="00B147E4" w:rsidP="00086927">
                                  <w:pPr>
                                    <w:spacing w:before="0" w:after="0"/>
                                    <w:rPr>
                                      <w:b/>
                                      <w:bCs/>
                                      <w:color w:val="FF0000"/>
                                      <w:sz w:val="32"/>
                                      <w:szCs w:val="36"/>
                                    </w:rPr>
                                  </w:pPr>
                                  <w:r w:rsidRPr="001331E5">
                                    <w:rPr>
                                      <w:b/>
                                      <w:bCs/>
                                      <w:color w:val="FF0000"/>
                                      <w:sz w:val="32"/>
                                      <w:szCs w:val="36"/>
                                    </w:rPr>
                                    <w:t>Discontinued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EC0E32" id="_x0000_t202" coordsize="21600,21600" o:spt="202" path="m,l,21600r21600,l21600,xe">
                      <v:stroke joinstyle="miter"/>
                      <v:path gradientshapeok="t" o:connecttype="rect"/>
                    </v:shapetype>
                    <v:shape id="Text Box 7" o:spid="_x0000_s1027" type="#_x0000_t202" style="position:absolute;margin-left:4.35pt;margin-top:77.35pt;width:1in;height:27.6pt;z-index:25165824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" fillcolor="white [3212]" stroked="f" strokeweight=".5pt">
                      <v:fill opacity="43947f"/>
                      <v:textbox>
                        <w:txbxContent>
                          <w:p w14:paraId="43DB8C0B" w14:textId="3F5D0E53" w:rsidR="006E4865" w:rsidRPr="001331E5" w:rsidRDefault="00B147E4" w:rsidP="00086927">
                            <w:pPr>
                              <w:spacing w:before="0" w:after="0"/>
                              <w:rPr>
                                <w:b/>
                                <w:bCs/>
                                <w:color w:val="FF0000"/>
                                <w:sz w:val="32"/>
                                <w:szCs w:val="36"/>
                              </w:rPr>
                            </w:pPr>
                            <w:r w:rsidRPr="001331E5">
                              <w:rPr>
                                <w:b/>
                                <w:bCs/>
                                <w:color w:val="FF0000"/>
                                <w:sz w:val="32"/>
                                <w:szCs w:val="36"/>
                              </w:rPr>
                              <w:t>Discontinued</w:t>
                            </w:r>
                          </w:p>
                        </w:txbxContent>
                      </v:textbox>
                    </v:shape>
                  </w:pict>
                </mc:Fallback>
              </mc:AlternateContent>
            </w:r>
          </w:p>
        </w:tc>
        <w:tc>
          <w:tcPr>
            <w:tcW w:w="6408" w:type="dxa"/>
            <w:shd w:val="clear" w:color="auto" w:fill="auto"/>
          </w:tcPr>
          <w:p w14:paraId="23848F37" w14:textId="77777777" w:rsidR="007B0282" w:rsidRDefault="007B0282" w:rsidP="007B0282">
            <w:pPr>
              <w:cnfStyle w:val="000000100000" w:firstRow="0" w:lastRow="0" w:firstColumn="0" w:lastColumn="0" w:oddVBand="0" w:evenVBand="0" w:oddHBand="1" w:evenHBand="0" w:firstRowFirstColumn="0" w:firstRowLastColumn="0" w:lastRowFirstColumn="0" w:lastRowLastColumn="0"/>
              <w:rPr>
                <w:sz w:val="22"/>
                <w:szCs w:val="22"/>
              </w:rPr>
            </w:pPr>
            <w:r w:rsidRPr="711AB09F">
              <w:rPr>
                <w:sz w:val="22"/>
                <w:szCs w:val="22"/>
              </w:rPr>
              <w:t xml:space="preserve">From 1 March 2023 the Pfizer-BioNTech Comirnaty 30mcg purple cap vaccine will no longer be available. Please follow directions included in the Comirnaty 30mcg non dilute grey cap vaccine delivery box or contact the District Logistics lead. </w:t>
            </w:r>
          </w:p>
          <w:p w14:paraId="2F7702F4" w14:textId="77777777" w:rsidR="007B0282" w:rsidRPr="00A9397E" w:rsidRDefault="007B0282" w:rsidP="007B028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Please ensure that there is no stock left in your vaccine fridge.</w:t>
            </w:r>
          </w:p>
          <w:p w14:paraId="03B9198B" w14:textId="77777777" w:rsidR="007B0282" w:rsidRDefault="007B0282" w:rsidP="007B0282">
            <w:pPr>
              <w:cnfStyle w:val="000000100000" w:firstRow="0" w:lastRow="0" w:firstColumn="0" w:lastColumn="0" w:oddVBand="0" w:evenVBand="0" w:oddHBand="1" w:evenHBand="0" w:firstRowFirstColumn="0" w:firstRowLastColumn="0" w:lastRowFirstColumn="0" w:lastRowLastColumn="0"/>
              <w:rPr>
                <w:b/>
                <w:sz w:val="22"/>
                <w:szCs w:val="22"/>
              </w:rPr>
            </w:pPr>
            <w:r w:rsidRPr="711AB09F">
              <w:rPr>
                <w:sz w:val="22"/>
                <w:szCs w:val="22"/>
              </w:rPr>
              <w:t>If this vaccine is administered after 28</w:t>
            </w:r>
            <w:r w:rsidRPr="711AB09F">
              <w:rPr>
                <w:sz w:val="22"/>
                <w:szCs w:val="22"/>
                <w:vertAlign w:val="superscript"/>
              </w:rPr>
              <w:t>th</w:t>
            </w:r>
            <w:r w:rsidRPr="711AB09F">
              <w:rPr>
                <w:sz w:val="22"/>
                <w:szCs w:val="22"/>
              </w:rPr>
              <w:t xml:space="preserve"> February 2023</w:t>
            </w:r>
            <w:r>
              <w:rPr>
                <w:sz w:val="22"/>
                <w:szCs w:val="22"/>
              </w:rPr>
              <w:t xml:space="preserve"> </w:t>
            </w:r>
            <w:r w:rsidRPr="711AB09F">
              <w:rPr>
                <w:sz w:val="22"/>
                <w:szCs w:val="22"/>
              </w:rPr>
              <w:t xml:space="preserve">follow the incident management process outlined in the Operating Guidelines Appendix I </w:t>
            </w:r>
            <w:r w:rsidRPr="711AB09F">
              <w:rPr>
                <w:b/>
                <w:sz w:val="22"/>
                <w:szCs w:val="22"/>
              </w:rPr>
              <w:t>which will include contacting IMAC for clinical advice.</w:t>
            </w:r>
          </w:p>
          <w:p w14:paraId="36DE9DEB" w14:textId="6F15A73C" w:rsidR="00F66020" w:rsidRPr="00F66020" w:rsidRDefault="007B0282" w:rsidP="007B0282">
            <w:pPr>
              <w:cnfStyle w:val="000000100000" w:firstRow="0" w:lastRow="0" w:firstColumn="0" w:lastColumn="0" w:oddVBand="0" w:evenVBand="0" w:oddHBand="1" w:evenHBand="0" w:firstRowFirstColumn="0" w:firstRowLastColumn="0" w:lastRowFirstColumn="0" w:lastRowLastColumn="0"/>
              <w:rPr>
                <w:bCs/>
                <w:sz w:val="22"/>
                <w:szCs w:val="22"/>
              </w:rPr>
            </w:pPr>
            <w:r>
              <w:rPr>
                <w:b/>
                <w:sz w:val="22"/>
                <w:szCs w:val="22"/>
              </w:rPr>
              <w:t xml:space="preserve">Note: </w:t>
            </w:r>
            <w:r w:rsidRPr="00FF5F35">
              <w:rPr>
                <w:sz w:val="22"/>
                <w:szCs w:val="22"/>
              </w:rPr>
              <w:t xml:space="preserve">For sites who are yet to receive deliveries of the new Comirnaty products, </w:t>
            </w:r>
            <w:r w:rsidRPr="00FF5F35">
              <w:rPr>
                <w:b/>
                <w:bCs/>
                <w:sz w:val="22"/>
                <w:szCs w:val="22"/>
              </w:rPr>
              <w:t xml:space="preserve">contact IMAC </w:t>
            </w:r>
            <w:r w:rsidRPr="00FF5F35">
              <w:rPr>
                <w:sz w:val="22"/>
                <w:szCs w:val="22"/>
              </w:rPr>
              <w:t xml:space="preserve">for clinical advice </w:t>
            </w:r>
            <w:r w:rsidRPr="00FF5F35">
              <w:rPr>
                <w:sz w:val="22"/>
                <w:szCs w:val="22"/>
                <w:u w:val="single"/>
              </w:rPr>
              <w:t>prior</w:t>
            </w:r>
            <w:r w:rsidRPr="00FF5F35">
              <w:rPr>
                <w:sz w:val="22"/>
                <w:szCs w:val="22"/>
              </w:rPr>
              <w:t xml:space="preserve"> to administering a Comirnaty 30 mcg purple cap dose.</w:t>
            </w:r>
          </w:p>
        </w:tc>
      </w:tr>
      <w:bookmarkEnd w:id="54"/>
      <w:tr w:rsidR="006D243E" w:rsidRPr="00460D8A" w14:paraId="56454C9B" w14:textId="77777777" w:rsidTr="530F66E4">
        <w:trPr>
          <w:cnfStyle w:val="000000010000" w:firstRow="0" w:lastRow="0" w:firstColumn="0" w:lastColumn="0" w:oddVBand="0" w:evenVBand="0" w:oddHBand="0" w:evenHBand="1"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608" w:type="dxa"/>
            <w:vMerge w:val="restart"/>
            <w:tcBorders>
              <w:bottom w:val="single" w:sz="6" w:space="0" w:color="D3D4D6"/>
            </w:tcBorders>
            <w:shd w:val="clear" w:color="auto" w:fill="auto"/>
          </w:tcPr>
          <w:p w14:paraId="260002FE" w14:textId="77777777" w:rsidR="00CA5792" w:rsidRPr="00F151E4" w:rsidRDefault="00CA5792" w:rsidP="00CA5792">
            <w:pPr>
              <w:rPr>
                <w:sz w:val="22"/>
                <w:szCs w:val="22"/>
                <w:lang w:val="en-NZ"/>
              </w:rPr>
            </w:pPr>
            <w:r w:rsidRPr="00F151E4">
              <w:rPr>
                <w:sz w:val="22"/>
                <w:szCs w:val="22"/>
                <w:lang w:val="en-NZ"/>
              </w:rPr>
              <w:t xml:space="preserve">Comirnaty 30mcg </w:t>
            </w:r>
          </w:p>
          <w:p w14:paraId="697F8790" w14:textId="77777777" w:rsidR="00CA5792" w:rsidRPr="006B602D" w:rsidRDefault="00CA5792" w:rsidP="00CA5792">
            <w:pPr>
              <w:rPr>
                <w:sz w:val="22"/>
                <w:szCs w:val="22"/>
                <w:lang w:val="en-NZ"/>
              </w:rPr>
            </w:pPr>
            <w:r w:rsidRPr="006B602D">
              <w:rPr>
                <w:sz w:val="22"/>
                <w:szCs w:val="22"/>
                <w:lang w:val="en-NZ"/>
              </w:rPr>
              <w:t xml:space="preserve">12+ years </w:t>
            </w:r>
          </w:p>
          <w:p w14:paraId="5C808F7B" w14:textId="77777777" w:rsidR="00CA5792" w:rsidRPr="006B602D" w:rsidRDefault="00CA5792" w:rsidP="00CA5792">
            <w:pPr>
              <w:rPr>
                <w:sz w:val="22"/>
                <w:szCs w:val="22"/>
                <w:lang w:val="en-NZ"/>
              </w:rPr>
            </w:pPr>
            <w:r w:rsidRPr="006B602D">
              <w:rPr>
                <w:sz w:val="22"/>
                <w:szCs w:val="22"/>
                <w:lang w:val="en-NZ"/>
              </w:rPr>
              <w:t>Grey cap</w:t>
            </w:r>
          </w:p>
          <w:p w14:paraId="4B0D384D" w14:textId="77777777" w:rsidR="00CA5792" w:rsidRPr="00D31557" w:rsidRDefault="00CA5792" w:rsidP="00CA5792">
            <w:pPr>
              <w:rPr>
                <w:color w:val="FF0000"/>
                <w:sz w:val="22"/>
                <w:szCs w:val="22"/>
                <w:lang w:val="en-NZ"/>
              </w:rPr>
            </w:pPr>
            <w:r w:rsidRPr="006520F3">
              <w:rPr>
                <w:color w:val="FF0000"/>
                <w:sz w:val="22"/>
                <w:szCs w:val="22"/>
                <w:lang w:val="en-NZ"/>
              </w:rPr>
              <w:t xml:space="preserve">Do not dilute </w:t>
            </w:r>
          </w:p>
          <w:p w14:paraId="5535BAE9" w14:textId="77777777" w:rsidR="00CA5792" w:rsidRPr="006B602D" w:rsidRDefault="00CA5792" w:rsidP="00CA5792">
            <w:pPr>
              <w:rPr>
                <w:sz w:val="22"/>
                <w:szCs w:val="22"/>
                <w:lang w:val="en-NZ"/>
              </w:rPr>
            </w:pPr>
            <w:r w:rsidRPr="006B602D">
              <w:rPr>
                <w:sz w:val="22"/>
                <w:szCs w:val="22"/>
                <w:lang w:val="en-NZ"/>
              </w:rPr>
              <w:t xml:space="preserve">Primary course </w:t>
            </w:r>
          </w:p>
          <w:p w14:paraId="576F0383" w14:textId="52DF3954" w:rsidR="00045174" w:rsidRPr="00F14EE1" w:rsidRDefault="00F905E0" w:rsidP="00354EF5">
            <w:pPr>
              <w:rPr>
                <w:lang w:val="en-NZ"/>
              </w:rPr>
            </w:pPr>
            <w:r>
              <w:rPr>
                <w:noProof/>
              </w:rPr>
              <w:drawing>
                <wp:inline distT="0" distB="0" distL="0" distR="0" wp14:anchorId="1C2E0E1F" wp14:editId="184463D9">
                  <wp:extent cx="1399852" cy="169299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du="http://schemas.microsoft.com/office/word/2023/wordml/word16du" xmlns:oel="http://schemas.microsoft.com/office/2019/extlst" id="{7D4243EE-251A-4A6D-AA64-703889EAF452}"/>
                              </a:ext>
                            </a:extLst>
                          </a:blip>
                          <a:srcRect l="60808" t="2052" r="3427" b="38033"/>
                          <a:stretch>
                            <a:fillRect/>
                          </a:stretch>
                        </pic:blipFill>
                        <pic:spPr>
                          <a:xfrm>
                            <a:off x="0" y="0"/>
                            <a:ext cx="1399852" cy="1692998"/>
                          </a:xfrm>
                          <a:prstGeom prst="rect">
                            <a:avLst/>
                          </a:prstGeom>
                        </pic:spPr>
                      </pic:pic>
                    </a:graphicData>
                  </a:graphic>
                </wp:inline>
              </w:drawing>
            </w:r>
            <w:r w:rsidRPr="3140341E">
              <w:rPr>
                <w:sz w:val="22"/>
                <w:szCs w:val="22"/>
                <w:lang w:val="en-NZ"/>
              </w:rPr>
              <w:t xml:space="preserve"> </w:t>
            </w:r>
          </w:p>
        </w:tc>
        <w:tc>
          <w:tcPr>
            <w:tcW w:w="6408" w:type="dxa"/>
          </w:tcPr>
          <w:p w14:paraId="158624FA" w14:textId="24D90E93" w:rsidR="006D243E" w:rsidRPr="00FA60A8" w:rsidRDefault="006D243E">
            <w:pPr>
              <w:cnfStyle w:val="000000010000" w:firstRow="0" w:lastRow="0" w:firstColumn="0" w:lastColumn="0" w:oddVBand="0" w:evenVBand="0" w:oddHBand="0" w:evenHBand="1" w:firstRowFirstColumn="0" w:firstRowLastColumn="0" w:lastRowFirstColumn="0" w:lastRowLastColumn="0"/>
              <w:rPr>
                <w:b/>
                <w:bCs/>
              </w:rPr>
            </w:pPr>
            <w:r w:rsidRPr="00FA60A8">
              <w:rPr>
                <w:b/>
                <w:bCs/>
                <w:color w:val="002060"/>
                <w:sz w:val="22"/>
                <w:szCs w:val="22"/>
              </w:rPr>
              <w:t xml:space="preserve">Primary course </w:t>
            </w:r>
            <w:r w:rsidR="001C3BDB" w:rsidRPr="00FA60A8">
              <w:rPr>
                <w:b/>
                <w:bCs/>
                <w:color w:val="002060"/>
                <w:sz w:val="22"/>
                <w:szCs w:val="22"/>
              </w:rPr>
              <w:t xml:space="preserve">(first and second dose) </w:t>
            </w:r>
            <w:r w:rsidRPr="00FA60A8">
              <w:rPr>
                <w:b/>
                <w:bCs/>
                <w:color w:val="002060"/>
                <w:sz w:val="22"/>
                <w:szCs w:val="22"/>
              </w:rPr>
              <w:t>eligibility</w:t>
            </w:r>
          </w:p>
        </w:tc>
      </w:tr>
      <w:tr w:rsidR="006D243E" w:rsidRPr="00460D8A" w14:paraId="5CC61810" w14:textId="77777777" w:rsidTr="530F66E4">
        <w:trPr>
          <w:cnfStyle w:val="000000100000" w:firstRow="0" w:lastRow="0" w:firstColumn="0" w:lastColumn="0" w:oddVBand="0" w:evenVBand="0" w:oddHBand="1" w:evenHBand="0" w:firstRowFirstColumn="0" w:firstRowLastColumn="0" w:lastRowFirstColumn="0" w:lastRowLastColumn="0"/>
          <w:trHeight w:val="4336"/>
        </w:trPr>
        <w:tc>
          <w:tcPr>
            <w:cnfStyle w:val="001000000000" w:firstRow="0" w:lastRow="0" w:firstColumn="1" w:lastColumn="0" w:oddVBand="0" w:evenVBand="0" w:oddHBand="0" w:evenHBand="0" w:firstRowFirstColumn="0" w:firstRowLastColumn="0" w:lastRowFirstColumn="0" w:lastRowLastColumn="0"/>
            <w:tcW w:w="2608" w:type="dxa"/>
            <w:vMerge/>
          </w:tcPr>
          <w:p w14:paraId="5EBD40FC" w14:textId="2BC9DC59" w:rsidR="006D243E" w:rsidRDefault="006D243E" w:rsidP="00276857"/>
        </w:tc>
        <w:tc>
          <w:tcPr>
            <w:tcW w:w="6408" w:type="dxa"/>
            <w:shd w:val="clear" w:color="auto" w:fill="FFFFFF" w:themeFill="background1"/>
          </w:tcPr>
          <w:p w14:paraId="74F77E0C" w14:textId="7CD4E144" w:rsidR="006D243E" w:rsidRDefault="006D243E" w:rsidP="00951CEA">
            <w:pPr>
              <w:pStyle w:val="NoSpacing"/>
              <w:numPr>
                <w:ilvl w:val="0"/>
                <w:numId w:val="0"/>
              </w:numPr>
              <w:ind w:left="106"/>
              <w:cnfStyle w:val="000000100000" w:firstRow="0" w:lastRow="0" w:firstColumn="0" w:lastColumn="0" w:oddVBand="0" w:evenVBand="0" w:oddHBand="1" w:evenHBand="0" w:firstRowFirstColumn="0" w:firstRowLastColumn="0" w:lastRowFirstColumn="0" w:lastRowLastColumn="0"/>
            </w:pPr>
            <w:r w:rsidRPr="00CB01E1">
              <w:t xml:space="preserve">Consumers aged 12 years and over </w:t>
            </w:r>
            <w:r w:rsidRPr="00B60029">
              <w:t>who are unvaccinated or incompletely vaccinated for a primary course of the Comirnaty vaccine</w:t>
            </w:r>
            <w:r w:rsidR="004846DC">
              <w:t>.</w:t>
            </w:r>
          </w:p>
          <w:tbl>
            <w:tblPr>
              <w:tblStyle w:val="Ministrytable1"/>
              <w:tblW w:w="0" w:type="auto"/>
              <w:tblLook w:val="04A0" w:firstRow="1" w:lastRow="0" w:firstColumn="1" w:lastColumn="0" w:noHBand="0" w:noVBand="1"/>
            </w:tblPr>
            <w:tblGrid>
              <w:gridCol w:w="2148"/>
              <w:gridCol w:w="4034"/>
            </w:tblGrid>
            <w:tr w:rsidR="00D3770C" w14:paraId="010AF94B" w14:textId="77777777" w:rsidTr="00E75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4" w:type="dxa"/>
                  <w:gridSpan w:val="2"/>
                </w:tcPr>
                <w:p w14:paraId="746099DF" w14:textId="522DFFAF" w:rsidR="006D243E" w:rsidRDefault="006D243E">
                  <w:pPr>
                    <w:rPr>
                      <w:color w:val="FFFFFF" w:themeColor="background1"/>
                    </w:rPr>
                  </w:pPr>
                  <w:r>
                    <w:rPr>
                      <w:color w:val="FFFFFF" w:themeColor="background1"/>
                    </w:rPr>
                    <w:t>Timing for p</w:t>
                  </w:r>
                  <w:r w:rsidRPr="00E4628A">
                    <w:rPr>
                      <w:color w:val="FFFFFF" w:themeColor="background1"/>
                    </w:rPr>
                    <w:t>rimary course</w:t>
                  </w:r>
                  <w:r w:rsidR="00EC7CAC">
                    <w:rPr>
                      <w:color w:val="FFFFFF" w:themeColor="background1"/>
                    </w:rPr>
                    <w:t xml:space="preserve"> of</w:t>
                  </w:r>
                  <w:r>
                    <w:rPr>
                      <w:color w:val="FFFFFF" w:themeColor="background1"/>
                    </w:rPr>
                    <w:t xml:space="preserve"> Comirnaty</w:t>
                  </w:r>
                  <w:r w:rsidR="00CF4619">
                    <w:rPr>
                      <w:color w:val="FFFFFF" w:themeColor="background1"/>
                    </w:rPr>
                    <w:t xml:space="preserve"> 30 mcg</w:t>
                  </w:r>
                  <w:r w:rsidR="005A7C15">
                    <w:rPr>
                      <w:color w:val="FFFFFF" w:themeColor="background1"/>
                    </w:rPr>
                    <w:t xml:space="preserve"> </w:t>
                  </w:r>
                  <w:r>
                    <w:rPr>
                      <w:color w:val="FFFFFF" w:themeColor="background1"/>
                    </w:rPr>
                    <w:t>(12+</w:t>
                  </w:r>
                  <w:r w:rsidR="007B7113">
                    <w:rPr>
                      <w:color w:val="FFFFFF" w:themeColor="background1"/>
                    </w:rPr>
                    <w:t xml:space="preserve"> years</w:t>
                  </w:r>
                  <w:r>
                    <w:rPr>
                      <w:color w:val="FFFFFF" w:themeColor="background1"/>
                    </w:rPr>
                    <w:t>)</w:t>
                  </w:r>
                </w:p>
              </w:tc>
            </w:tr>
            <w:tr w:rsidR="006D243E" w14:paraId="3D013D1F" w14:textId="77777777" w:rsidTr="00E75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14:paraId="36E32CD4" w14:textId="4E0B0E89" w:rsidR="006D243E" w:rsidRDefault="006D243E">
                  <w:r>
                    <w:t>First primary dose</w:t>
                  </w:r>
                </w:p>
              </w:tc>
              <w:tc>
                <w:tcPr>
                  <w:tcW w:w="4311" w:type="dxa"/>
                </w:tcPr>
                <w:p w14:paraId="443B9649" w14:textId="5ED996F7" w:rsidR="006D243E" w:rsidRDefault="006D243E">
                  <w:pPr>
                    <w:cnfStyle w:val="000000100000" w:firstRow="0" w:lastRow="0" w:firstColumn="0" w:lastColumn="0" w:oddVBand="0" w:evenVBand="0" w:oddHBand="1" w:evenHBand="0" w:firstRowFirstColumn="0" w:firstRowLastColumn="0" w:lastRowFirstColumn="0" w:lastRowLastColumn="0"/>
                  </w:pPr>
                  <w:r>
                    <w:t>Date given</w:t>
                  </w:r>
                </w:p>
              </w:tc>
            </w:tr>
            <w:tr w:rsidR="006D243E" w14:paraId="0CD8870F" w14:textId="77777777" w:rsidTr="00E755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7392967D" w14:textId="7CD354AF" w:rsidR="006D243E" w:rsidRDefault="006D243E">
                  <w:r>
                    <w:t>Second primary dose</w:t>
                  </w:r>
                </w:p>
              </w:tc>
              <w:tc>
                <w:tcPr>
                  <w:tcW w:w="4311" w:type="dxa"/>
                  <w:shd w:val="clear" w:color="auto" w:fill="FFFFFF" w:themeFill="background1"/>
                </w:tcPr>
                <w:p w14:paraId="59A43D82" w14:textId="6654D2E3" w:rsidR="006D243E" w:rsidRDefault="006D243E">
                  <w:pPr>
                    <w:cnfStyle w:val="000000010000" w:firstRow="0" w:lastRow="0" w:firstColumn="0" w:lastColumn="0" w:oddVBand="0" w:evenVBand="0" w:oddHBand="0" w:evenHBand="1" w:firstRowFirstColumn="0" w:firstRowLastColumn="0" w:lastRowFirstColumn="0" w:lastRowLastColumn="0"/>
                  </w:pPr>
                  <w:r>
                    <w:t xml:space="preserve">At least </w:t>
                  </w:r>
                  <w:r w:rsidR="00EC7CAC" w:rsidRPr="00B57051">
                    <w:rPr>
                      <w:b/>
                      <w:bCs/>
                    </w:rPr>
                    <w:t>3 weeks (</w:t>
                  </w:r>
                  <w:r w:rsidRPr="00B57051">
                    <w:rPr>
                      <w:b/>
                      <w:bCs/>
                    </w:rPr>
                    <w:t>21 days</w:t>
                  </w:r>
                  <w:r w:rsidR="00EC7CAC" w:rsidRPr="00B57051">
                    <w:rPr>
                      <w:b/>
                      <w:bCs/>
                    </w:rPr>
                    <w:t>)</w:t>
                  </w:r>
                  <w:r>
                    <w:t xml:space="preserve"> after</w:t>
                  </w:r>
                  <w:r w:rsidR="00B36902">
                    <w:t xml:space="preserve"> the</w:t>
                  </w:r>
                  <w:r>
                    <w:t xml:space="preserve"> first</w:t>
                  </w:r>
                  <w:r w:rsidR="00021DC2">
                    <w:t xml:space="preserve"> primary</w:t>
                  </w:r>
                  <w:r>
                    <w:t xml:space="preserve"> dose</w:t>
                  </w:r>
                  <w:r w:rsidR="00B71A1D">
                    <w:t xml:space="preserve"> </w:t>
                  </w:r>
                </w:p>
              </w:tc>
            </w:tr>
          </w:tbl>
          <w:p w14:paraId="456BDF4D" w14:textId="77777777" w:rsidR="00E75534" w:rsidRDefault="00E75534" w:rsidP="00856780">
            <w:pPr>
              <w:pStyle w:val="NoSpacing"/>
              <w:numPr>
                <w:ilvl w:val="0"/>
                <w:numId w:val="0"/>
              </w:numPr>
              <w:ind w:left="106"/>
              <w:cnfStyle w:val="000000100000" w:firstRow="0" w:lastRow="0" w:firstColumn="0" w:lastColumn="0" w:oddVBand="0" w:evenVBand="0" w:oddHBand="1" w:evenHBand="0" w:firstRowFirstColumn="0" w:firstRowLastColumn="0" w:lastRowFirstColumn="0" w:lastRowLastColumn="0"/>
            </w:pPr>
            <w:r w:rsidRPr="00AF223E">
              <w:t xml:space="preserve">For consumers aged 12 to 18 years, the recommended dose </w:t>
            </w:r>
            <w:r>
              <w:t>interval</w:t>
            </w:r>
            <w:r w:rsidRPr="00AF223E">
              <w:t xml:space="preserve"> is </w:t>
            </w:r>
            <w:r w:rsidRPr="00560825">
              <w:rPr>
                <w:b/>
                <w:bCs/>
              </w:rPr>
              <w:t xml:space="preserve">8 weeks (56 days) </w:t>
            </w:r>
            <w:r w:rsidRPr="00AF223E">
              <w:t>between the first and second doses.</w:t>
            </w:r>
          </w:p>
          <w:p w14:paraId="1BA4387B" w14:textId="77777777" w:rsidR="006D243E" w:rsidRDefault="00E75534" w:rsidP="00E75534">
            <w:pPr>
              <w:pStyle w:val="NoSpacing"/>
              <w:numPr>
                <w:ilvl w:val="0"/>
                <w:numId w:val="0"/>
              </w:numPr>
              <w:ind w:left="106"/>
              <w:cnfStyle w:val="000000100000" w:firstRow="0" w:lastRow="0" w:firstColumn="0" w:lastColumn="0" w:oddVBand="0" w:evenVBand="0" w:oddHBand="1" w:evenHBand="0" w:firstRowFirstColumn="0" w:firstRowLastColumn="0" w:lastRowFirstColumn="0" w:lastRowLastColumn="0"/>
            </w:pPr>
            <w:r w:rsidRPr="002F10FD">
              <w:t xml:space="preserve">Consumers who have received </w:t>
            </w:r>
            <w:r>
              <w:t>one</w:t>
            </w:r>
            <w:r w:rsidRPr="002F10FD">
              <w:t xml:space="preserve"> dose of another COVID-19 vaccine (such as </w:t>
            </w:r>
            <w:r w:rsidRPr="00BF4913">
              <w:rPr>
                <w:lang w:val="en-NZ"/>
              </w:rPr>
              <w:t>Nuvaxovid</w:t>
            </w:r>
            <w:r w:rsidRPr="002F10FD">
              <w:t>), should receive the Comirnaty vaccine</w:t>
            </w:r>
            <w:r>
              <w:t xml:space="preserve"> as their second dose,</w:t>
            </w:r>
            <w:r w:rsidRPr="002F10FD">
              <w:t xml:space="preserve"> at least </w:t>
            </w:r>
            <w:r w:rsidR="00560825" w:rsidRPr="00560825">
              <w:rPr>
                <w:b/>
                <w:bCs/>
              </w:rPr>
              <w:t xml:space="preserve">4 weeks </w:t>
            </w:r>
            <w:r>
              <w:t>(</w:t>
            </w:r>
            <w:r w:rsidRPr="00E75534">
              <w:rPr>
                <w:b/>
                <w:bCs/>
              </w:rPr>
              <w:t>28 days</w:t>
            </w:r>
            <w:r>
              <w:rPr>
                <w:b/>
                <w:bCs/>
              </w:rPr>
              <w:t>)</w:t>
            </w:r>
            <w:r w:rsidRPr="002F10FD">
              <w:t xml:space="preserve"> after the most recent dose of the other COVID-19 vaccine.</w:t>
            </w:r>
          </w:p>
          <w:p w14:paraId="1D72EBA0" w14:textId="47B591B9" w:rsidR="00DD6126" w:rsidRPr="000342B1" w:rsidDel="009C04FA" w:rsidRDefault="00DD6126" w:rsidP="00E75534">
            <w:pPr>
              <w:pStyle w:val="NoSpacing"/>
              <w:numPr>
                <w:ilvl w:val="0"/>
                <w:numId w:val="0"/>
              </w:numPr>
              <w:ind w:left="106"/>
              <w:cnfStyle w:val="000000100000" w:firstRow="0" w:lastRow="0" w:firstColumn="0" w:lastColumn="0" w:oddVBand="0" w:evenVBand="0" w:oddHBand="1" w:evenHBand="0" w:firstRowFirstColumn="0" w:firstRowLastColumn="0" w:lastRowFirstColumn="0" w:lastRowLastColumn="0"/>
            </w:pPr>
          </w:p>
        </w:tc>
      </w:tr>
      <w:tr w:rsidR="00014E33" w:rsidRPr="00460D8A" w14:paraId="6239F589" w14:textId="77777777" w:rsidTr="530F66E4">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608" w:type="dxa"/>
            <w:vMerge/>
          </w:tcPr>
          <w:p w14:paraId="1D05852B" w14:textId="79B6B3FB" w:rsidR="00014E33" w:rsidRPr="00EA02BE" w:rsidRDefault="00014E33" w:rsidP="00014E33"/>
        </w:tc>
        <w:tc>
          <w:tcPr>
            <w:tcW w:w="6408" w:type="dxa"/>
          </w:tcPr>
          <w:p w14:paraId="77D284B4" w14:textId="5F104830" w:rsidR="00014E33" w:rsidRPr="008B4850" w:rsidRDefault="00014E33" w:rsidP="00014E33">
            <w:pPr>
              <w:cnfStyle w:val="000000010000" w:firstRow="0" w:lastRow="0" w:firstColumn="0" w:lastColumn="0" w:oddVBand="0" w:evenVBand="0" w:oddHBand="0" w:evenHBand="1" w:firstRowFirstColumn="0" w:firstRowLastColumn="0" w:lastRowFirstColumn="0" w:lastRowLastColumn="0"/>
              <w:rPr>
                <w:b/>
                <w:bCs/>
                <w:color w:val="002060"/>
                <w:sz w:val="22"/>
                <w:szCs w:val="22"/>
              </w:rPr>
            </w:pPr>
            <w:r w:rsidRPr="009A199D">
              <w:rPr>
                <w:b/>
                <w:bCs/>
                <w:color w:val="002060"/>
                <w:sz w:val="22"/>
                <w:szCs w:val="22"/>
                <w:lang w:val="en-NZ"/>
              </w:rPr>
              <w:t>Third primary dose eligibility (prescription required)</w:t>
            </w:r>
          </w:p>
        </w:tc>
      </w:tr>
      <w:tr w:rsidR="00014E33" w:rsidRPr="00460D8A" w14:paraId="1B366F7F" w14:textId="77777777" w:rsidTr="530F66E4">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2608" w:type="dxa"/>
            <w:vMerge/>
          </w:tcPr>
          <w:p w14:paraId="441BB0B4" w14:textId="77777777" w:rsidR="00014E33" w:rsidRPr="00EA02BE" w:rsidRDefault="00014E33" w:rsidP="00014E33"/>
        </w:tc>
        <w:tc>
          <w:tcPr>
            <w:tcW w:w="6408" w:type="dxa"/>
            <w:shd w:val="clear" w:color="auto" w:fill="auto"/>
          </w:tcPr>
          <w:p w14:paraId="211F439E" w14:textId="77777777" w:rsidR="00014E33" w:rsidRDefault="00014E33" w:rsidP="00014E33">
            <w:pPr>
              <w:cnfStyle w:val="000000100000" w:firstRow="0" w:lastRow="0" w:firstColumn="0" w:lastColumn="0" w:oddVBand="0" w:evenVBand="0" w:oddHBand="1" w:evenHBand="0" w:firstRowFirstColumn="0" w:firstRowLastColumn="0" w:lastRowFirstColumn="0" w:lastRowLastColumn="0"/>
            </w:pPr>
            <w:r>
              <w:t xml:space="preserve">A third primary dose can be prescribed by an authorised prescriber </w:t>
            </w:r>
            <w:r w:rsidRPr="00F91403">
              <w:rPr>
                <w:rFonts w:eastAsia="Segoe UI"/>
              </w:rPr>
              <w:t xml:space="preserve">in accordance with </w:t>
            </w:r>
            <w:hyperlink r:id="rId50" w:history="1">
              <w:r w:rsidRPr="00F91403">
                <w:rPr>
                  <w:rStyle w:val="Hyperlink"/>
                  <w:rFonts w:eastAsia="Segoe UI"/>
                </w:rPr>
                <w:t>Section 25 of The Medicines Act 1981</w:t>
              </w:r>
            </w:hyperlink>
            <w:r>
              <w:t xml:space="preserve"> for severely immunocompromised consumers, aged 12 years and over.</w:t>
            </w:r>
          </w:p>
          <w:tbl>
            <w:tblPr>
              <w:tblStyle w:val="Ministrytable1"/>
              <w:tblW w:w="0" w:type="auto"/>
              <w:tblLook w:val="04A0" w:firstRow="1" w:lastRow="0" w:firstColumn="1" w:lastColumn="0" w:noHBand="0" w:noVBand="1"/>
            </w:tblPr>
            <w:tblGrid>
              <w:gridCol w:w="2148"/>
              <w:gridCol w:w="4034"/>
            </w:tblGrid>
            <w:tr w:rsidR="00014E33" w14:paraId="71D2D098" w14:textId="77777777" w:rsidTr="00D46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4" w:type="dxa"/>
                  <w:gridSpan w:val="2"/>
                </w:tcPr>
                <w:p w14:paraId="4771BFAB" w14:textId="23755865" w:rsidR="00014E33" w:rsidRDefault="00014E33" w:rsidP="00014E33">
                  <w:pPr>
                    <w:rPr>
                      <w:color w:val="FFFFFF" w:themeColor="background1"/>
                    </w:rPr>
                  </w:pPr>
                  <w:r w:rsidRPr="00D57278">
                    <w:rPr>
                      <w:color w:val="FFFFFF" w:themeColor="background1"/>
                      <w:sz w:val="18"/>
                      <w:szCs w:val="18"/>
                    </w:rPr>
                    <w:t xml:space="preserve">Timing for third primary dose of Comirnaty </w:t>
                  </w:r>
                  <w:r w:rsidR="00CD6043" w:rsidRPr="00D57278">
                    <w:rPr>
                      <w:color w:val="FFFFFF" w:themeColor="background1"/>
                      <w:sz w:val="18"/>
                      <w:szCs w:val="18"/>
                    </w:rPr>
                    <w:t xml:space="preserve">30 </w:t>
                  </w:r>
                  <w:r w:rsidR="00737A9E" w:rsidRPr="00D57278">
                    <w:rPr>
                      <w:color w:val="FFFFFF" w:themeColor="background1"/>
                      <w:sz w:val="18"/>
                      <w:szCs w:val="18"/>
                    </w:rPr>
                    <w:t>mcg (</w:t>
                  </w:r>
                  <w:r w:rsidRPr="00D57278">
                    <w:rPr>
                      <w:color w:val="FFFFFF" w:themeColor="background1"/>
                      <w:sz w:val="18"/>
                      <w:szCs w:val="18"/>
                    </w:rPr>
                    <w:t>12+ years)</w:t>
                  </w:r>
                </w:p>
              </w:tc>
            </w:tr>
            <w:tr w:rsidR="00014E33" w14:paraId="5280EAD1" w14:textId="77777777" w:rsidTr="00D46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vAlign w:val="center"/>
                </w:tcPr>
                <w:p w14:paraId="3F995061" w14:textId="77777777" w:rsidR="00014E33" w:rsidRDefault="00014E33" w:rsidP="00014E33">
                  <w:pPr>
                    <w:jc w:val="center"/>
                  </w:pPr>
                  <w:r>
                    <w:t>Third primary dose</w:t>
                  </w:r>
                </w:p>
              </w:tc>
              <w:tc>
                <w:tcPr>
                  <w:tcW w:w="4376" w:type="dxa"/>
                </w:tcPr>
                <w:p w14:paraId="77AD6822" w14:textId="51AB76DB" w:rsidR="00014E33" w:rsidRDefault="00EC7CAC" w:rsidP="00014E33">
                  <w:pPr>
                    <w:cnfStyle w:val="000000100000" w:firstRow="0" w:lastRow="0" w:firstColumn="0" w:lastColumn="0" w:oddVBand="0" w:evenVBand="0" w:oddHBand="1" w:evenHBand="0" w:firstRowFirstColumn="0" w:firstRowLastColumn="0" w:lastRowFirstColumn="0" w:lastRowLastColumn="0"/>
                  </w:pPr>
                  <w:r>
                    <w:t xml:space="preserve">At least </w:t>
                  </w:r>
                  <w:r w:rsidRPr="00B57051">
                    <w:rPr>
                      <w:b/>
                      <w:bCs/>
                    </w:rPr>
                    <w:t>8 weeks</w:t>
                  </w:r>
                  <w:r w:rsidR="00014E33" w:rsidRPr="00B57051">
                    <w:rPr>
                      <w:b/>
                      <w:bCs/>
                    </w:rPr>
                    <w:t xml:space="preserve"> (</w:t>
                  </w:r>
                  <w:r w:rsidRPr="00B57051">
                    <w:rPr>
                      <w:b/>
                      <w:bCs/>
                    </w:rPr>
                    <w:t>56 days</w:t>
                  </w:r>
                  <w:r w:rsidR="00014E33" w:rsidRPr="00B57051">
                    <w:rPr>
                      <w:b/>
                      <w:bCs/>
                    </w:rPr>
                    <w:t>)</w:t>
                  </w:r>
                  <w:r w:rsidR="00014E33">
                    <w:t xml:space="preserve"> after the second primary dose</w:t>
                  </w:r>
                </w:p>
              </w:tc>
            </w:tr>
          </w:tbl>
          <w:p w14:paraId="36BD478B" w14:textId="77777777" w:rsidR="00014E33" w:rsidRPr="00062E73" w:rsidRDefault="00014E33" w:rsidP="00014E33">
            <w:pPr>
              <w:pStyle w:val="NoSpacing"/>
              <w:numPr>
                <w:ilvl w:val="0"/>
                <w:numId w:val="0"/>
              </w:numPr>
              <w:cnfStyle w:val="000000100000" w:firstRow="0" w:lastRow="0" w:firstColumn="0" w:lastColumn="0" w:oddVBand="0" w:evenVBand="0" w:oddHBand="1" w:evenHBand="0" w:firstRowFirstColumn="0" w:firstRowLastColumn="0" w:lastRowFirstColumn="0" w:lastRowLastColumn="0"/>
            </w:pPr>
            <w:r w:rsidRPr="004253AB">
              <w:t>Clinical judgement should be applied by the authorised prescriber to determine whether a third primary dose is required for conditions or medicines that are not listed and are assoc</w:t>
            </w:r>
            <w:r w:rsidRPr="00E4628A">
              <w:t>iated with severe immunocompromise.</w:t>
            </w:r>
          </w:p>
          <w:p w14:paraId="64456310" w14:textId="5B2ADDB6" w:rsidR="009B131D" w:rsidRDefault="00014E33" w:rsidP="00014E33">
            <w:pPr>
              <w:cnfStyle w:val="000000100000" w:firstRow="0" w:lastRow="0" w:firstColumn="0" w:lastColumn="0" w:oddVBand="0" w:evenVBand="0" w:oddHBand="1" w:evenHBand="0" w:firstRowFirstColumn="0" w:firstRowLastColumn="0" w:lastRowFirstColumn="0" w:lastRowLastColumn="0"/>
              <w:rPr>
                <w:color w:val="242424"/>
                <w:shd w:val="clear" w:color="auto" w:fill="FFFFFF"/>
              </w:rPr>
            </w:pPr>
            <w:r w:rsidRPr="00E4628A">
              <w:rPr>
                <w:color w:val="242424"/>
                <w:shd w:val="clear" w:color="auto" w:fill="FFFFFF"/>
              </w:rPr>
              <w:t xml:space="preserve">See the </w:t>
            </w:r>
            <w:hyperlink r:id="rId51" w:anchor="23-5" w:history="1">
              <w:r w:rsidRPr="00E4628A">
                <w:rPr>
                  <w:rStyle w:val="Hyperlink"/>
                  <w:shd w:val="clear" w:color="auto" w:fill="FFFFFF"/>
                  <w:lang w:val="en-NZ"/>
                </w:rPr>
                <w:t>Immunisation Handbook Section 5.5.</w:t>
              </w:r>
            </w:hyperlink>
            <w:hyperlink r:id="rId52" w:anchor="23-5" w:history="1">
              <w:r w:rsidRPr="00E4628A">
                <w:rPr>
                  <w:rStyle w:val="Hyperlink"/>
                  <w:shd w:val="clear" w:color="auto" w:fill="FFFFFF"/>
                  <w:lang w:val="en-NZ"/>
                </w:rPr>
                <w:t>8</w:t>
              </w:r>
            </w:hyperlink>
            <w:r w:rsidRPr="00E4628A">
              <w:rPr>
                <w:color w:val="242424"/>
                <w:shd w:val="clear" w:color="auto" w:fill="FFFFFF"/>
              </w:rPr>
              <w:t xml:space="preserve"> for guidance on prescribing a third primary dose including indications.</w:t>
            </w:r>
          </w:p>
          <w:p w14:paraId="7556BA4F" w14:textId="2061224C" w:rsidR="009B131D" w:rsidRPr="00BC7F52" w:rsidDel="00823AE6" w:rsidRDefault="00AB59F3" w:rsidP="00BC7F52">
            <w:pPr>
              <w:cnfStyle w:val="000000100000" w:firstRow="0" w:lastRow="0" w:firstColumn="0" w:lastColumn="0" w:oddVBand="0" w:evenVBand="0" w:oddHBand="1" w:evenHBand="0" w:firstRowFirstColumn="0" w:firstRowLastColumn="0" w:lastRowFirstColumn="0" w:lastRowLastColumn="0"/>
              <w:rPr>
                <w:b/>
                <w:bCs/>
                <w:sz w:val="22"/>
                <w:szCs w:val="22"/>
              </w:rPr>
            </w:pPr>
            <w:r w:rsidRPr="00CA5792">
              <w:rPr>
                <w:b/>
                <w:bCs/>
                <w:color w:val="242424"/>
                <w:shd w:val="clear" w:color="auto" w:fill="FFFFFF"/>
              </w:rPr>
              <w:t>Note:</w:t>
            </w:r>
            <w:r>
              <w:rPr>
                <w:color w:val="242424"/>
                <w:shd w:val="clear" w:color="auto" w:fill="FFFFFF"/>
              </w:rPr>
              <w:t xml:space="preserve"> Comirnaty </w:t>
            </w:r>
            <w:r w:rsidRPr="00391F8A">
              <w:t>15/15mcg</w:t>
            </w:r>
            <w:r w:rsidRPr="00391F8A">
              <w:rPr>
                <w:b/>
                <w:bCs/>
              </w:rPr>
              <w:t xml:space="preserve"> </w:t>
            </w:r>
            <w:r>
              <w:t>Original/ Omicron BA.4/5 is the recommended formulation</w:t>
            </w:r>
            <w:r w:rsidR="00714876">
              <w:t xml:space="preserve"> for additional doses</w:t>
            </w:r>
            <w:r>
              <w:t xml:space="preserve"> in Aotearoa New Zealand. If a consumer requests Comirnaty 30</w:t>
            </w:r>
            <w:r w:rsidR="005A3B92">
              <w:t xml:space="preserve"> </w:t>
            </w:r>
            <w:r>
              <w:t>mcg to be used instead this needs to be discussed as part of the informed consent conversation</w:t>
            </w:r>
            <w:r w:rsidR="00E630BB">
              <w:t xml:space="preserve"> </w:t>
            </w:r>
            <w:r w:rsidR="001E0B7B">
              <w:t>and requires a prescription if administered at less than 6 months after previous dose.</w:t>
            </w:r>
          </w:p>
        </w:tc>
      </w:tr>
      <w:tr w:rsidR="00622617" w:rsidRPr="00460D8A" w14:paraId="0205CAC8" w14:textId="77777777" w:rsidTr="530F66E4">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08" w:type="dxa"/>
            <w:vMerge w:val="restart"/>
            <w:tcBorders>
              <w:top w:val="single" w:sz="6" w:space="0" w:color="D3D4D6"/>
            </w:tcBorders>
            <w:shd w:val="clear" w:color="auto" w:fill="auto"/>
          </w:tcPr>
          <w:p w14:paraId="24401BFD" w14:textId="620C7ECE" w:rsidR="00CE53C7" w:rsidRPr="00D31557" w:rsidRDefault="00CE53C7" w:rsidP="00CE53C7">
            <w:pPr>
              <w:rPr>
                <w:sz w:val="22"/>
                <w:szCs w:val="22"/>
                <w:lang w:val="en-NZ"/>
              </w:rPr>
            </w:pPr>
            <w:r w:rsidRPr="00F151E4">
              <w:rPr>
                <w:sz w:val="22"/>
                <w:szCs w:val="22"/>
                <w:lang w:val="en-NZ"/>
              </w:rPr>
              <w:t xml:space="preserve">Comirnaty </w:t>
            </w:r>
            <w:r>
              <w:rPr>
                <w:sz w:val="22"/>
                <w:szCs w:val="22"/>
                <w:lang w:val="en-NZ"/>
              </w:rPr>
              <w:t>10</w:t>
            </w:r>
            <w:r w:rsidRPr="00F151E4">
              <w:rPr>
                <w:sz w:val="22"/>
                <w:szCs w:val="22"/>
                <w:lang w:val="en-NZ"/>
              </w:rPr>
              <w:t xml:space="preserve">mcg </w:t>
            </w:r>
          </w:p>
          <w:p w14:paraId="4A7E8363" w14:textId="2E6CD9E0" w:rsidR="00CE53C7" w:rsidRPr="006B602D" w:rsidRDefault="00D66AAF" w:rsidP="00CE53C7">
            <w:pPr>
              <w:rPr>
                <w:sz w:val="22"/>
                <w:szCs w:val="22"/>
                <w:lang w:val="en-NZ"/>
              </w:rPr>
            </w:pPr>
            <w:r w:rsidRPr="006B602D">
              <w:rPr>
                <w:sz w:val="22"/>
                <w:szCs w:val="22"/>
                <w:lang w:val="en-NZ"/>
              </w:rPr>
              <w:t xml:space="preserve">5-11 years </w:t>
            </w:r>
          </w:p>
          <w:p w14:paraId="346ABA0A" w14:textId="1CD9B4CC" w:rsidR="00CE53C7" w:rsidRPr="006B602D" w:rsidRDefault="00D66AAF" w:rsidP="00CE53C7">
            <w:pPr>
              <w:rPr>
                <w:sz w:val="22"/>
                <w:szCs w:val="22"/>
                <w:lang w:val="en-NZ"/>
              </w:rPr>
            </w:pPr>
            <w:r w:rsidRPr="006B602D">
              <w:rPr>
                <w:sz w:val="22"/>
                <w:szCs w:val="22"/>
                <w:lang w:val="en-NZ"/>
              </w:rPr>
              <w:t>Orange</w:t>
            </w:r>
            <w:r w:rsidR="00CE53C7" w:rsidRPr="006B602D">
              <w:rPr>
                <w:sz w:val="22"/>
                <w:szCs w:val="22"/>
                <w:lang w:val="en-NZ"/>
              </w:rPr>
              <w:t xml:space="preserve"> cap</w:t>
            </w:r>
          </w:p>
          <w:p w14:paraId="47E8E6CE" w14:textId="31F8FD46" w:rsidR="00CE53C7" w:rsidRPr="006B602D" w:rsidRDefault="00D66AAF" w:rsidP="00CE53C7">
            <w:pPr>
              <w:rPr>
                <w:color w:val="FF0000"/>
                <w:sz w:val="22"/>
                <w:szCs w:val="22"/>
                <w:lang w:val="en-NZ"/>
              </w:rPr>
            </w:pPr>
            <w:r w:rsidRPr="006B602D">
              <w:rPr>
                <w:color w:val="FF0000"/>
                <w:sz w:val="22"/>
                <w:szCs w:val="22"/>
                <w:lang w:val="en-NZ"/>
              </w:rPr>
              <w:t xml:space="preserve">Requires dilution </w:t>
            </w:r>
          </w:p>
          <w:p w14:paraId="40B707E2" w14:textId="2F6BAB30" w:rsidR="00CE53C7" w:rsidRDefault="00CE53C7" w:rsidP="00CE53C7">
            <w:r w:rsidRPr="006B602D">
              <w:rPr>
                <w:sz w:val="22"/>
                <w:szCs w:val="22"/>
                <w:lang w:val="en-NZ"/>
              </w:rPr>
              <w:t>Primary course</w:t>
            </w:r>
            <w:r>
              <w:rPr>
                <w:lang w:val="en-NZ"/>
              </w:rPr>
              <w:t xml:space="preserve"> </w:t>
            </w:r>
          </w:p>
          <w:p w14:paraId="153B31D1" w14:textId="1650C7AF" w:rsidR="00CE53C7" w:rsidRDefault="00045174" w:rsidP="00622617">
            <w:r w:rsidRPr="00BC74FB">
              <w:rPr>
                <w:noProof/>
              </w:rPr>
              <w:drawing>
                <wp:anchor distT="0" distB="0" distL="114300" distR="114300" simplePos="0" relativeHeight="251658241" behindDoc="0" locked="0" layoutInCell="1" allowOverlap="1" wp14:anchorId="2F963AA9" wp14:editId="499F0325">
                  <wp:simplePos x="0" y="0"/>
                  <wp:positionH relativeFrom="column">
                    <wp:posOffset>40921</wp:posOffset>
                  </wp:positionH>
                  <wp:positionV relativeFrom="paragraph">
                    <wp:posOffset>189407</wp:posOffset>
                  </wp:positionV>
                  <wp:extent cx="1466850" cy="1553845"/>
                  <wp:effectExtent l="0" t="0" r="0"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466850" cy="1553845"/>
                          </a:xfrm>
                          <a:prstGeom prst="rect">
                            <a:avLst/>
                          </a:prstGeom>
                        </pic:spPr>
                      </pic:pic>
                    </a:graphicData>
                  </a:graphic>
                  <wp14:sizeRelH relativeFrom="margin">
                    <wp14:pctWidth>0</wp14:pctWidth>
                  </wp14:sizeRelH>
                  <wp14:sizeRelV relativeFrom="margin">
                    <wp14:pctHeight>0</wp14:pctHeight>
                  </wp14:sizeRelV>
                </wp:anchor>
              </w:drawing>
            </w:r>
          </w:p>
          <w:p w14:paraId="73A08701" w14:textId="7520FB03" w:rsidR="00CE53C7" w:rsidRDefault="00CE53C7" w:rsidP="00622617"/>
          <w:p w14:paraId="66BEA75F" w14:textId="7B62BF46" w:rsidR="00622617" w:rsidRPr="002C7F6C" w:rsidRDefault="00622617" w:rsidP="00622617"/>
        </w:tc>
        <w:tc>
          <w:tcPr>
            <w:tcW w:w="6408" w:type="dxa"/>
          </w:tcPr>
          <w:p w14:paraId="3B27D43C" w14:textId="4B081911" w:rsidR="00622617" w:rsidRPr="00B55B6D" w:rsidRDefault="00622617" w:rsidP="00622617">
            <w:pPr>
              <w:cnfStyle w:val="000000010000" w:firstRow="0" w:lastRow="0" w:firstColumn="0" w:lastColumn="0" w:oddVBand="0" w:evenVBand="0" w:oddHBand="0" w:evenHBand="1" w:firstRowFirstColumn="0" w:firstRowLastColumn="0" w:lastRowFirstColumn="0" w:lastRowLastColumn="0"/>
            </w:pPr>
            <w:r w:rsidRPr="00CE65C4">
              <w:rPr>
                <w:rFonts w:eastAsiaTheme="majorEastAsia"/>
                <w:b/>
                <w:bCs/>
                <w:color w:val="002060"/>
                <w:sz w:val="22"/>
                <w:szCs w:val="22"/>
              </w:rPr>
              <w:t>Primary course eligibility</w:t>
            </w:r>
          </w:p>
        </w:tc>
      </w:tr>
      <w:tr w:rsidR="00622617" w:rsidRPr="00460D8A" w14:paraId="7C1F6F99" w14:textId="77777777" w:rsidTr="00974E1B">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608" w:type="dxa"/>
            <w:vMerge/>
          </w:tcPr>
          <w:p w14:paraId="15E89947" w14:textId="77777777" w:rsidR="00622617" w:rsidDel="008D70D6" w:rsidRDefault="00622617" w:rsidP="00622617"/>
        </w:tc>
        <w:tc>
          <w:tcPr>
            <w:tcW w:w="6408" w:type="dxa"/>
            <w:shd w:val="clear" w:color="auto" w:fill="FFFFFF" w:themeFill="background1"/>
          </w:tcPr>
          <w:p w14:paraId="7B9BC386" w14:textId="2767CD0C" w:rsidR="00622617" w:rsidRDefault="00622617" w:rsidP="00974E1B">
            <w:pPr>
              <w:spacing w:before="0"/>
              <w:cnfStyle w:val="000000100000" w:firstRow="0" w:lastRow="0" w:firstColumn="0" w:lastColumn="0" w:oddVBand="0" w:evenVBand="0" w:oddHBand="1" w:evenHBand="0" w:firstRowFirstColumn="0" w:firstRowLastColumn="0" w:lastRowFirstColumn="0" w:lastRowLastColumn="0"/>
            </w:pPr>
            <w:r w:rsidRPr="4ED09E44">
              <w:t xml:space="preserve">Consumers aged 5 to 11 years who are unvaccinated or incompletely vaccinated </w:t>
            </w:r>
            <w:r>
              <w:t xml:space="preserve">for a primary course, </w:t>
            </w:r>
            <w:r w:rsidRPr="4ED09E44">
              <w:t>and have a parent, legal guardian,</w:t>
            </w:r>
            <w:r>
              <w:t xml:space="preserve"> or</w:t>
            </w:r>
            <w:r w:rsidRPr="4ED09E44">
              <w:t xml:space="preserve"> caregiver to provide consent for them to be </w:t>
            </w:r>
            <w:r>
              <w:t>vaccinated</w:t>
            </w:r>
            <w:r w:rsidRPr="4ED09E44">
              <w:t xml:space="preserve"> with the Comirnaty </w:t>
            </w:r>
            <w:r w:rsidR="00262A27">
              <w:t>orange cap</w:t>
            </w:r>
            <w:r w:rsidRPr="4ED09E44">
              <w:t xml:space="preserve"> vaccine</w:t>
            </w:r>
            <w:r>
              <w:t xml:space="preserve">. </w:t>
            </w:r>
          </w:p>
          <w:p w14:paraId="63D40DCC" w14:textId="6B8F636D" w:rsidR="00622617" w:rsidRPr="00E4628A" w:rsidRDefault="00622617" w:rsidP="00974E1B">
            <w:pPr>
              <w:spacing w:after="0"/>
              <w:cnfStyle w:val="000000100000" w:firstRow="0" w:lastRow="0" w:firstColumn="0" w:lastColumn="0" w:oddVBand="0" w:evenVBand="0" w:oddHBand="1" w:evenHBand="0" w:firstRowFirstColumn="0" w:firstRowLastColumn="0" w:lastRowFirstColumn="0" w:lastRowLastColumn="0"/>
              <w:rPr>
                <w:b/>
                <w:bCs/>
                <w:lang w:val="en-NZ"/>
              </w:rPr>
            </w:pPr>
            <w:r w:rsidRPr="00CF15CD">
              <w:rPr>
                <w:lang w:val="en-NZ"/>
              </w:rPr>
              <w:t>Further information on informed consent for consumers aged 5</w:t>
            </w:r>
            <w:r>
              <w:rPr>
                <w:lang w:val="en-NZ"/>
              </w:rPr>
              <w:t xml:space="preserve"> to </w:t>
            </w:r>
            <w:r w:rsidRPr="00CF15CD">
              <w:rPr>
                <w:lang w:val="en-NZ"/>
              </w:rPr>
              <w:t>11</w:t>
            </w:r>
            <w:r>
              <w:rPr>
                <w:lang w:val="en-NZ"/>
              </w:rPr>
              <w:t xml:space="preserve"> years</w:t>
            </w:r>
            <w:r w:rsidRPr="00CF15CD">
              <w:rPr>
                <w:lang w:val="en-NZ"/>
              </w:rPr>
              <w:t xml:space="preserve"> is in </w:t>
            </w:r>
            <w:r w:rsidRPr="00CF15CD">
              <w:rPr>
                <w:b/>
                <w:bCs/>
                <w:lang w:val="en-NZ"/>
              </w:rPr>
              <w:t xml:space="preserve">Appendix </w:t>
            </w:r>
            <w:r>
              <w:rPr>
                <w:b/>
                <w:bCs/>
                <w:lang w:val="en-NZ"/>
              </w:rPr>
              <w:t xml:space="preserve">Three </w:t>
            </w:r>
            <w:r w:rsidRPr="00152BE7">
              <w:rPr>
                <w:lang w:val="en-NZ"/>
              </w:rPr>
              <w:t xml:space="preserve">or in the </w:t>
            </w:r>
            <w:hyperlink r:id="rId54" w:history="1">
              <w:r w:rsidRPr="00152BE7">
                <w:rPr>
                  <w:rStyle w:val="Hyperlink"/>
                  <w:lang w:val="en-NZ"/>
                </w:rPr>
                <w:t>Immunisation Handbook section 2.1.2</w:t>
              </w:r>
            </w:hyperlink>
            <w:r>
              <w:rPr>
                <w:b/>
                <w:bCs/>
                <w:lang w:val="en-NZ"/>
              </w:rPr>
              <w:t xml:space="preserve"> </w:t>
            </w:r>
          </w:p>
          <w:tbl>
            <w:tblPr>
              <w:tblStyle w:val="Ministrytable1"/>
              <w:tblW w:w="0" w:type="auto"/>
              <w:tblLook w:val="04A0" w:firstRow="1" w:lastRow="0" w:firstColumn="1" w:lastColumn="0" w:noHBand="0" w:noVBand="1"/>
            </w:tblPr>
            <w:tblGrid>
              <w:gridCol w:w="2148"/>
              <w:gridCol w:w="4034"/>
            </w:tblGrid>
            <w:tr w:rsidR="00622617" w14:paraId="1103EC84" w14:textId="77777777" w:rsidTr="00D46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4" w:type="dxa"/>
                  <w:gridSpan w:val="2"/>
                </w:tcPr>
                <w:p w14:paraId="5922397A" w14:textId="130E0BE6" w:rsidR="00622617" w:rsidRDefault="00622617" w:rsidP="00622617">
                  <w:r w:rsidRPr="00D57278">
                    <w:rPr>
                      <w:color w:val="FFFFFF" w:themeColor="background1"/>
                    </w:rPr>
                    <w:t xml:space="preserve">Timing for primary course of Comirnaty </w:t>
                  </w:r>
                  <w:r w:rsidR="00D57278" w:rsidRPr="00D57278">
                    <w:rPr>
                      <w:color w:val="FFFFFF" w:themeColor="background1"/>
                    </w:rPr>
                    <w:t>10 mcg</w:t>
                  </w:r>
                  <w:r w:rsidRPr="00D57278">
                    <w:rPr>
                      <w:color w:val="FFFFFF" w:themeColor="background1"/>
                    </w:rPr>
                    <w:t xml:space="preserve"> (5 – 11 years)</w:t>
                  </w:r>
                </w:p>
              </w:tc>
            </w:tr>
            <w:tr w:rsidR="00622617" w14:paraId="1A18C131" w14:textId="77777777" w:rsidTr="00014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vAlign w:val="center"/>
                </w:tcPr>
                <w:p w14:paraId="5E954CB5" w14:textId="77777777" w:rsidR="00622617" w:rsidRDefault="00622617" w:rsidP="00974E1B">
                  <w:pPr>
                    <w:spacing w:before="60" w:after="60"/>
                  </w:pPr>
                  <w:r>
                    <w:t>First primary dose</w:t>
                  </w:r>
                </w:p>
              </w:tc>
              <w:tc>
                <w:tcPr>
                  <w:tcW w:w="4376" w:type="dxa"/>
                </w:tcPr>
                <w:p w14:paraId="20ACA3E8" w14:textId="759CB00F" w:rsidR="00622617" w:rsidRDefault="00622617" w:rsidP="00974E1B">
                  <w:pPr>
                    <w:spacing w:before="60" w:after="60"/>
                    <w:cnfStyle w:val="000000100000" w:firstRow="0" w:lastRow="0" w:firstColumn="0" w:lastColumn="0" w:oddVBand="0" w:evenVBand="0" w:oddHBand="1" w:evenHBand="0" w:firstRowFirstColumn="0" w:firstRowLastColumn="0" w:lastRowFirstColumn="0" w:lastRowLastColumn="0"/>
                  </w:pPr>
                  <w:r>
                    <w:t>Date given</w:t>
                  </w:r>
                </w:p>
              </w:tc>
            </w:tr>
            <w:tr w:rsidR="00622617" w14:paraId="6E6B4744" w14:textId="77777777" w:rsidTr="00014E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vAlign w:val="center"/>
                </w:tcPr>
                <w:p w14:paraId="42B83A56" w14:textId="01A4B996" w:rsidR="00622617" w:rsidRDefault="00622617" w:rsidP="00974E1B">
                  <w:pPr>
                    <w:spacing w:before="60" w:after="60"/>
                  </w:pPr>
                  <w:r>
                    <w:t>Second primary dose</w:t>
                  </w:r>
                  <w:r w:rsidR="00270031">
                    <w:t>*</w:t>
                  </w:r>
                </w:p>
              </w:tc>
              <w:tc>
                <w:tcPr>
                  <w:tcW w:w="4376" w:type="dxa"/>
                </w:tcPr>
                <w:p w14:paraId="30A2BE4C" w14:textId="4EDA616F" w:rsidR="00622617" w:rsidRDefault="00B57051" w:rsidP="00974E1B">
                  <w:pPr>
                    <w:spacing w:before="60" w:after="60"/>
                    <w:cnfStyle w:val="000000010000" w:firstRow="0" w:lastRow="0" w:firstColumn="0" w:lastColumn="0" w:oddVBand="0" w:evenVBand="0" w:oddHBand="0" w:evenHBand="1" w:firstRowFirstColumn="0" w:firstRowLastColumn="0" w:lastRowFirstColumn="0" w:lastRowLastColumn="0"/>
                  </w:pPr>
                  <w:r w:rsidRPr="004674B5">
                    <w:t>At least</w:t>
                  </w:r>
                  <w:r>
                    <w:rPr>
                      <w:b/>
                      <w:bCs/>
                    </w:rPr>
                    <w:t xml:space="preserve"> </w:t>
                  </w:r>
                  <w:r w:rsidR="004674B5">
                    <w:rPr>
                      <w:b/>
                      <w:bCs/>
                    </w:rPr>
                    <w:t>8 weeks (</w:t>
                  </w:r>
                  <w:r w:rsidR="00622617" w:rsidRPr="00B57051">
                    <w:rPr>
                      <w:b/>
                      <w:bCs/>
                    </w:rPr>
                    <w:t>56 days</w:t>
                  </w:r>
                  <w:r w:rsidR="004674B5">
                    <w:rPr>
                      <w:b/>
                      <w:bCs/>
                    </w:rPr>
                    <w:t>)</w:t>
                  </w:r>
                  <w:r w:rsidR="00622617">
                    <w:t xml:space="preserve"> after </w:t>
                  </w:r>
                  <w:r w:rsidR="00B36902">
                    <w:t xml:space="preserve">the </w:t>
                  </w:r>
                  <w:r w:rsidR="00622617">
                    <w:t>first primary dose</w:t>
                  </w:r>
                </w:p>
              </w:tc>
            </w:tr>
          </w:tbl>
          <w:p w14:paraId="1514B286" w14:textId="6A4C7EDB" w:rsidR="00622617" w:rsidRPr="000C5536" w:rsidRDefault="4D581F57" w:rsidP="00974E1B">
            <w:pPr>
              <w:spacing w:after="60"/>
              <w:cnfStyle w:val="000000100000" w:firstRow="0" w:lastRow="0" w:firstColumn="0" w:lastColumn="0" w:oddVBand="0" w:evenVBand="0" w:oddHBand="1" w:evenHBand="0" w:firstRowFirstColumn="0" w:firstRowLastColumn="0" w:lastRowFirstColumn="0" w:lastRowLastColumn="0"/>
            </w:pPr>
            <w:r>
              <w:t xml:space="preserve">*In the event of a community COVID-19 outbreak, international travel posing risk of COVID-19 infection or if medically indicated this interval may be shortened to a minimum of 3 weeks (21 days). The consumer’s healthcare provider or IMAC </w:t>
            </w:r>
            <w:r w:rsidR="0009178A">
              <w:t xml:space="preserve">may </w:t>
            </w:r>
            <w:r>
              <w:t xml:space="preserve">be contacted for clinical guidance if required. </w:t>
            </w:r>
          </w:p>
          <w:p w14:paraId="174CE5FA" w14:textId="48FEA39E" w:rsidR="00622617" w:rsidRPr="00751C40" w:rsidDel="00354EF5" w:rsidRDefault="00622617" w:rsidP="00974E1B">
            <w:pPr>
              <w:spacing w:after="0"/>
              <w:cnfStyle w:val="000000100000" w:firstRow="0" w:lastRow="0" w:firstColumn="0" w:lastColumn="0" w:oddVBand="0" w:evenVBand="0" w:oddHBand="1" w:evenHBand="0" w:firstRowFirstColumn="0" w:firstRowLastColumn="0" w:lastRowFirstColumn="0" w:lastRowLastColumn="0"/>
            </w:pPr>
            <w:r w:rsidRPr="44044B75">
              <w:rPr>
                <w:b/>
                <w:bCs/>
              </w:rPr>
              <w:t xml:space="preserve">Note: </w:t>
            </w:r>
            <w:r w:rsidRPr="004F5DED">
              <w:t xml:space="preserve">If a </w:t>
            </w:r>
            <w:r>
              <w:t>child</w:t>
            </w:r>
            <w:r w:rsidRPr="004F5DED">
              <w:t xml:space="preserve"> receives the </w:t>
            </w:r>
            <w:r w:rsidRPr="007728C3">
              <w:t>Comirnaty</w:t>
            </w:r>
            <w:r w:rsidR="00ED23F5">
              <w:t xml:space="preserve"> orange cap vaccine</w:t>
            </w:r>
            <w:r w:rsidRPr="007728C3">
              <w:t xml:space="preserve"> (for</w:t>
            </w:r>
            <w:r w:rsidRPr="004F5DED">
              <w:t xml:space="preserve"> ages 5</w:t>
            </w:r>
            <w:r>
              <w:t xml:space="preserve"> to </w:t>
            </w:r>
            <w:r w:rsidRPr="004F5DED">
              <w:t>11</w:t>
            </w:r>
            <w:r>
              <w:t xml:space="preserve"> years</w:t>
            </w:r>
            <w:r w:rsidRPr="004F5DED">
              <w:t>) and then turns 12</w:t>
            </w:r>
            <w:r>
              <w:t xml:space="preserve"> years old</w:t>
            </w:r>
            <w:r w:rsidRPr="004F5DED">
              <w:t xml:space="preserve"> before their second dose, they </w:t>
            </w:r>
            <w:r>
              <w:t>should</w:t>
            </w:r>
            <w:r w:rsidRPr="004F5DED">
              <w:t xml:space="preserve"> receive the </w:t>
            </w:r>
            <w:r w:rsidRPr="007728C3">
              <w:t>Comirnaty</w:t>
            </w:r>
            <w:r w:rsidR="00783FE0">
              <w:t xml:space="preserve"> 30 mcg</w:t>
            </w:r>
            <w:r w:rsidRPr="007728C3">
              <w:t xml:space="preserve"> </w:t>
            </w:r>
            <w:r w:rsidR="00783FE0">
              <w:t>grey</w:t>
            </w:r>
            <w:r>
              <w:t xml:space="preserve"> cap</w:t>
            </w:r>
            <w:r w:rsidR="00ED23F5">
              <w:t xml:space="preserve"> vaccine (</w:t>
            </w:r>
            <w:r>
              <w:t xml:space="preserve">12+) </w:t>
            </w:r>
            <w:r w:rsidRPr="007728C3">
              <w:t>for</w:t>
            </w:r>
            <w:r w:rsidRPr="004F5DED">
              <w:t xml:space="preserve"> any subsequent doses.</w:t>
            </w:r>
          </w:p>
        </w:tc>
      </w:tr>
      <w:tr w:rsidR="00622617" w:rsidRPr="00460D8A" w14:paraId="0F8D2AE8" w14:textId="77777777" w:rsidTr="530F66E4">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608" w:type="dxa"/>
            <w:vMerge/>
          </w:tcPr>
          <w:p w14:paraId="5D09413C" w14:textId="77777777" w:rsidR="00622617" w:rsidDel="008D70D6" w:rsidRDefault="00622617" w:rsidP="00622617"/>
        </w:tc>
        <w:tc>
          <w:tcPr>
            <w:tcW w:w="6408" w:type="dxa"/>
          </w:tcPr>
          <w:p w14:paraId="47186FFE" w14:textId="17F2C084" w:rsidR="00622617" w:rsidRPr="00751C40" w:rsidDel="00354EF5" w:rsidRDefault="00622617" w:rsidP="00622617">
            <w:pPr>
              <w:cnfStyle w:val="000000010000" w:firstRow="0" w:lastRow="0" w:firstColumn="0" w:lastColumn="0" w:oddVBand="0" w:evenVBand="0" w:oddHBand="0" w:evenHBand="1" w:firstRowFirstColumn="0" w:firstRowLastColumn="0" w:lastRowFirstColumn="0" w:lastRowLastColumn="0"/>
            </w:pPr>
            <w:r w:rsidRPr="00CE65C4">
              <w:rPr>
                <w:b/>
                <w:bCs/>
                <w:color w:val="002060"/>
                <w:sz w:val="22"/>
                <w:szCs w:val="22"/>
                <w:lang w:val="en-NZ"/>
              </w:rPr>
              <w:t>Third primary dose eligibility (prescription required)</w:t>
            </w:r>
          </w:p>
        </w:tc>
      </w:tr>
      <w:tr w:rsidR="00622617" w:rsidRPr="00460D8A" w14:paraId="1524F3E6" w14:textId="77777777" w:rsidTr="530F66E4">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2608" w:type="dxa"/>
            <w:vMerge/>
          </w:tcPr>
          <w:p w14:paraId="35B3D2A2" w14:textId="77777777" w:rsidR="00622617" w:rsidDel="008D70D6" w:rsidRDefault="00622617" w:rsidP="00622617"/>
        </w:tc>
        <w:tc>
          <w:tcPr>
            <w:tcW w:w="6408" w:type="dxa"/>
            <w:shd w:val="clear" w:color="auto" w:fill="FFFFFF" w:themeFill="background1"/>
          </w:tcPr>
          <w:p w14:paraId="66560F4E" w14:textId="479C4782" w:rsidR="00622617" w:rsidRDefault="00622617" w:rsidP="00622617">
            <w:pPr>
              <w:cnfStyle w:val="000000100000" w:firstRow="0" w:lastRow="0" w:firstColumn="0" w:lastColumn="0" w:oddVBand="0" w:evenVBand="0" w:oddHBand="1" w:evenHBand="0" w:firstRowFirstColumn="0" w:firstRowLastColumn="0" w:lastRowFirstColumn="0" w:lastRowLastColumn="0"/>
            </w:pPr>
            <w:r w:rsidRPr="004253AB">
              <w:t xml:space="preserve">A third primary dose can be prescribed by an authorised prescriber </w:t>
            </w:r>
            <w:r w:rsidRPr="004253AB">
              <w:rPr>
                <w:rFonts w:eastAsia="Segoe UI"/>
              </w:rPr>
              <w:t xml:space="preserve">in accordance with </w:t>
            </w:r>
            <w:hyperlink r:id="rId55" w:history="1">
              <w:r w:rsidRPr="004253AB">
                <w:rPr>
                  <w:rStyle w:val="Hyperlink"/>
                  <w:rFonts w:eastAsia="Segoe UI"/>
                </w:rPr>
                <w:t>Section 25 of The Medicines Act 1981</w:t>
              </w:r>
            </w:hyperlink>
            <w:r w:rsidRPr="004253AB">
              <w:t xml:space="preserve"> for severely immunocompromised consumers, aged 5 years and over</w:t>
            </w:r>
            <w:r>
              <w:t>.</w:t>
            </w:r>
          </w:p>
          <w:tbl>
            <w:tblPr>
              <w:tblStyle w:val="Ministrytable1"/>
              <w:tblW w:w="0" w:type="auto"/>
              <w:tblLook w:val="04A0" w:firstRow="1" w:lastRow="0" w:firstColumn="1" w:lastColumn="0" w:noHBand="0" w:noVBand="1"/>
            </w:tblPr>
            <w:tblGrid>
              <w:gridCol w:w="2148"/>
              <w:gridCol w:w="4034"/>
            </w:tblGrid>
            <w:tr w:rsidR="00622617" w14:paraId="42F58D9D" w14:textId="77777777" w:rsidTr="00D46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4" w:type="dxa"/>
                  <w:gridSpan w:val="2"/>
                </w:tcPr>
                <w:p w14:paraId="70DF5610" w14:textId="1A49D057" w:rsidR="00622617" w:rsidRDefault="00622617" w:rsidP="00622617">
                  <w:r w:rsidRPr="004253AB">
                    <w:rPr>
                      <w:color w:val="FFFFFF" w:themeColor="background1"/>
                      <w:sz w:val="18"/>
                      <w:szCs w:val="18"/>
                    </w:rPr>
                    <w:t xml:space="preserve">Timing for third primary dose of Comirnaty </w:t>
                  </w:r>
                  <w:r w:rsidR="00D57278">
                    <w:rPr>
                      <w:color w:val="FFFFFF" w:themeColor="background1"/>
                      <w:sz w:val="18"/>
                      <w:szCs w:val="18"/>
                    </w:rPr>
                    <w:t>10 mcg</w:t>
                  </w:r>
                  <w:r w:rsidRPr="004253AB">
                    <w:rPr>
                      <w:color w:val="FFFFFF" w:themeColor="background1"/>
                      <w:sz w:val="18"/>
                      <w:szCs w:val="18"/>
                    </w:rPr>
                    <w:t xml:space="preserve"> (5 – 11 years)</w:t>
                  </w:r>
                </w:p>
              </w:tc>
            </w:tr>
            <w:tr w:rsidR="00622617" w14:paraId="1246E30E" w14:textId="77777777" w:rsidTr="00014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vAlign w:val="center"/>
                </w:tcPr>
                <w:p w14:paraId="614685CB" w14:textId="6AE1CF02" w:rsidR="00622617" w:rsidRDefault="00622617" w:rsidP="00622617">
                  <w:r>
                    <w:t>Third primary dose</w:t>
                  </w:r>
                </w:p>
              </w:tc>
              <w:tc>
                <w:tcPr>
                  <w:tcW w:w="4376" w:type="dxa"/>
                </w:tcPr>
                <w:p w14:paraId="69879AB4" w14:textId="10D7B5F8" w:rsidR="00622617" w:rsidRDefault="004674B5" w:rsidP="00622617">
                  <w:pPr>
                    <w:cnfStyle w:val="000000100000" w:firstRow="0" w:lastRow="0" w:firstColumn="0" w:lastColumn="0" w:oddVBand="0" w:evenVBand="0" w:oddHBand="1" w:evenHBand="0" w:firstRowFirstColumn="0" w:firstRowLastColumn="0" w:lastRowFirstColumn="0" w:lastRowLastColumn="0"/>
                  </w:pPr>
                  <w:r>
                    <w:t xml:space="preserve">At least </w:t>
                  </w:r>
                  <w:r w:rsidRPr="00B36902">
                    <w:rPr>
                      <w:b/>
                      <w:bCs/>
                    </w:rPr>
                    <w:t>8 weeks (</w:t>
                  </w:r>
                  <w:r w:rsidR="00622617" w:rsidRPr="00B36902">
                    <w:rPr>
                      <w:b/>
                      <w:bCs/>
                    </w:rPr>
                    <w:t>56 days</w:t>
                  </w:r>
                  <w:r w:rsidRPr="00B36902">
                    <w:rPr>
                      <w:b/>
                      <w:bCs/>
                    </w:rPr>
                    <w:t>)</w:t>
                  </w:r>
                  <w:r w:rsidR="00622617" w:rsidRPr="00B36902">
                    <w:rPr>
                      <w:b/>
                      <w:bCs/>
                    </w:rPr>
                    <w:t xml:space="preserve"> </w:t>
                  </w:r>
                  <w:r w:rsidR="00622617">
                    <w:t>after the second primary dose</w:t>
                  </w:r>
                </w:p>
              </w:tc>
            </w:tr>
          </w:tbl>
          <w:p w14:paraId="0E95FF34" w14:textId="50930B7B" w:rsidR="00622617" w:rsidRPr="00E4628A" w:rsidRDefault="00622617" w:rsidP="00622617">
            <w:pPr>
              <w:pStyle w:val="NoSpacing"/>
              <w:numPr>
                <w:ilvl w:val="0"/>
                <w:numId w:val="0"/>
              </w:numPr>
              <w:cnfStyle w:val="000000100000" w:firstRow="0" w:lastRow="0" w:firstColumn="0" w:lastColumn="0" w:oddVBand="0" w:evenVBand="0" w:oddHBand="1" w:evenHBand="0" w:firstRowFirstColumn="0" w:firstRowLastColumn="0" w:lastRowFirstColumn="0" w:lastRowLastColumn="0"/>
            </w:pPr>
            <w:r w:rsidRPr="004253AB">
              <w:t xml:space="preserve">Clinical </w:t>
            </w:r>
            <w:r w:rsidR="000B10F9">
              <w:t>assessment</w:t>
            </w:r>
            <w:r w:rsidR="000B10F9" w:rsidRPr="004253AB">
              <w:t xml:space="preserve"> </w:t>
            </w:r>
            <w:r w:rsidRPr="004253AB">
              <w:t>should be applied by the authorised prescriber to determine whether a third primary dose is required for conditions or medicines that are not listed and are associated with severe immunocompromise.</w:t>
            </w:r>
          </w:p>
          <w:p w14:paraId="4EA46E36" w14:textId="4297D482" w:rsidR="0086759E" w:rsidRPr="00F1308D" w:rsidDel="00354EF5" w:rsidRDefault="00622617" w:rsidP="00622617">
            <w:pPr>
              <w:cnfStyle w:val="000000100000" w:firstRow="0" w:lastRow="0" w:firstColumn="0" w:lastColumn="0" w:oddVBand="0" w:evenVBand="0" w:oddHBand="1" w:evenHBand="0" w:firstRowFirstColumn="0" w:firstRowLastColumn="0" w:lastRowFirstColumn="0" w:lastRowLastColumn="0"/>
              <w:rPr>
                <w:color w:val="242424"/>
                <w:shd w:val="clear" w:color="auto" w:fill="FFFFFF"/>
              </w:rPr>
            </w:pPr>
            <w:r w:rsidRPr="004253AB">
              <w:rPr>
                <w:color w:val="242424"/>
                <w:shd w:val="clear" w:color="auto" w:fill="FFFFFF"/>
              </w:rPr>
              <w:t xml:space="preserve">See the </w:t>
            </w:r>
            <w:hyperlink r:id="rId56" w:anchor="23-5" w:history="1">
              <w:r w:rsidRPr="004253AB">
                <w:rPr>
                  <w:rStyle w:val="Hyperlink"/>
                  <w:shd w:val="clear" w:color="auto" w:fill="FFFFFF"/>
                  <w:lang w:val="en-NZ"/>
                </w:rPr>
                <w:t>Immunisation Handbook Section 5.5.</w:t>
              </w:r>
            </w:hyperlink>
            <w:hyperlink r:id="rId57" w:anchor="23-5" w:history="1">
              <w:r w:rsidRPr="004253AB">
                <w:rPr>
                  <w:rStyle w:val="Hyperlink"/>
                  <w:shd w:val="clear" w:color="auto" w:fill="FFFFFF"/>
                  <w:lang w:val="en-NZ"/>
                </w:rPr>
                <w:t>8</w:t>
              </w:r>
            </w:hyperlink>
            <w:r w:rsidRPr="004253AB">
              <w:rPr>
                <w:color w:val="242424"/>
                <w:shd w:val="clear" w:color="auto" w:fill="FFFFFF"/>
              </w:rPr>
              <w:t xml:space="preserve"> for guidance on prescribing a third primary dose including indications.</w:t>
            </w:r>
          </w:p>
        </w:tc>
      </w:tr>
      <w:tr w:rsidR="00D3770C" w:rsidRPr="00460D8A" w14:paraId="5AF44154" w14:textId="77777777" w:rsidTr="530F66E4">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608" w:type="dxa"/>
            <w:vMerge w:val="restart"/>
            <w:shd w:val="clear" w:color="auto" w:fill="auto"/>
          </w:tcPr>
          <w:p w14:paraId="5355B28A" w14:textId="607439BB" w:rsidR="00045174" w:rsidRPr="00F151E4" w:rsidRDefault="00045174" w:rsidP="00045174">
            <w:pPr>
              <w:rPr>
                <w:sz w:val="22"/>
                <w:szCs w:val="22"/>
                <w:lang w:val="en-NZ"/>
              </w:rPr>
            </w:pPr>
            <w:r w:rsidRPr="00F151E4">
              <w:rPr>
                <w:sz w:val="22"/>
                <w:szCs w:val="22"/>
                <w:lang w:val="en-NZ"/>
              </w:rPr>
              <w:t xml:space="preserve">Comirnaty 3mcg </w:t>
            </w:r>
          </w:p>
          <w:p w14:paraId="19AF41C9" w14:textId="7E5E6A08" w:rsidR="00045174" w:rsidRPr="006B602D" w:rsidRDefault="00045174" w:rsidP="00045174">
            <w:pPr>
              <w:rPr>
                <w:sz w:val="22"/>
                <w:szCs w:val="22"/>
                <w:lang w:val="en-NZ"/>
              </w:rPr>
            </w:pPr>
            <w:r w:rsidRPr="006B602D">
              <w:rPr>
                <w:sz w:val="22"/>
                <w:szCs w:val="22"/>
                <w:lang w:val="en-NZ"/>
              </w:rPr>
              <w:t xml:space="preserve">6 months to 4 years </w:t>
            </w:r>
          </w:p>
          <w:p w14:paraId="6217E54E" w14:textId="79C444ED" w:rsidR="00045174" w:rsidRPr="006B602D" w:rsidRDefault="006863AE" w:rsidP="00045174">
            <w:pPr>
              <w:rPr>
                <w:sz w:val="22"/>
                <w:szCs w:val="22"/>
                <w:lang w:val="en-NZ"/>
              </w:rPr>
            </w:pPr>
            <w:r w:rsidRPr="006B602D">
              <w:rPr>
                <w:sz w:val="22"/>
                <w:szCs w:val="22"/>
                <w:lang w:val="en-NZ"/>
              </w:rPr>
              <w:t>Maroon</w:t>
            </w:r>
            <w:r w:rsidR="00045174" w:rsidRPr="006B602D">
              <w:rPr>
                <w:sz w:val="22"/>
                <w:szCs w:val="22"/>
                <w:lang w:val="en-NZ"/>
              </w:rPr>
              <w:t xml:space="preserve"> cap</w:t>
            </w:r>
          </w:p>
          <w:p w14:paraId="1FA8CCD8" w14:textId="5A232F3D" w:rsidR="00045174" w:rsidRPr="006B602D" w:rsidRDefault="006863AE" w:rsidP="00045174">
            <w:pPr>
              <w:rPr>
                <w:color w:val="FF0000"/>
                <w:sz w:val="22"/>
                <w:szCs w:val="22"/>
                <w:lang w:val="en-NZ"/>
              </w:rPr>
            </w:pPr>
            <w:r w:rsidRPr="006B602D">
              <w:rPr>
                <w:color w:val="FF0000"/>
                <w:sz w:val="22"/>
                <w:szCs w:val="22"/>
                <w:lang w:val="en-NZ"/>
              </w:rPr>
              <w:t xml:space="preserve">Requires dilution </w:t>
            </w:r>
          </w:p>
          <w:p w14:paraId="7564AF99" w14:textId="71387B3F" w:rsidR="00622617" w:rsidRPr="004253AB" w:rsidDel="008D70D6" w:rsidRDefault="00AB0724" w:rsidP="00AB59F3">
            <w:r w:rsidRPr="0079656C">
              <w:rPr>
                <w:noProof/>
              </w:rPr>
              <w:drawing>
                <wp:anchor distT="0" distB="0" distL="114300" distR="114300" simplePos="0" relativeHeight="251658242" behindDoc="0" locked="0" layoutInCell="1" allowOverlap="1" wp14:anchorId="0C0B855E" wp14:editId="26CDE8DC">
                  <wp:simplePos x="0" y="0"/>
                  <wp:positionH relativeFrom="column">
                    <wp:posOffset>40921</wp:posOffset>
                  </wp:positionH>
                  <wp:positionV relativeFrom="paragraph">
                    <wp:posOffset>348615</wp:posOffset>
                  </wp:positionV>
                  <wp:extent cx="1466850" cy="1460500"/>
                  <wp:effectExtent l="0" t="0" r="0" b="6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466850" cy="1460500"/>
                          </a:xfrm>
                          <a:prstGeom prst="rect">
                            <a:avLst/>
                          </a:prstGeom>
                        </pic:spPr>
                      </pic:pic>
                    </a:graphicData>
                  </a:graphic>
                  <wp14:sizeRelH relativeFrom="page">
                    <wp14:pctWidth>0</wp14:pctWidth>
                  </wp14:sizeRelH>
                  <wp14:sizeRelV relativeFrom="page">
                    <wp14:pctHeight>0</wp14:pctHeight>
                  </wp14:sizeRelV>
                </wp:anchor>
              </w:drawing>
            </w:r>
            <w:r w:rsidR="00045174" w:rsidRPr="006B602D">
              <w:rPr>
                <w:sz w:val="22"/>
                <w:szCs w:val="22"/>
                <w:lang w:val="en-NZ"/>
              </w:rPr>
              <w:t>Primary course</w:t>
            </w:r>
            <w:r w:rsidR="00045174">
              <w:rPr>
                <w:lang w:val="en-NZ"/>
              </w:rPr>
              <w:t xml:space="preserve"> </w:t>
            </w:r>
          </w:p>
        </w:tc>
        <w:tc>
          <w:tcPr>
            <w:tcW w:w="6408" w:type="dxa"/>
          </w:tcPr>
          <w:p w14:paraId="32B18A30" w14:textId="40564CA9" w:rsidR="00622617" w:rsidRPr="004253AB" w:rsidRDefault="00622617" w:rsidP="00622617">
            <w:pPr>
              <w:cnfStyle w:val="000000010000" w:firstRow="0" w:lastRow="0" w:firstColumn="0" w:lastColumn="0" w:oddVBand="0" w:evenVBand="0" w:oddHBand="0" w:evenHBand="1" w:firstRowFirstColumn="0" w:firstRowLastColumn="0" w:lastRowFirstColumn="0" w:lastRowLastColumn="0"/>
              <w:rPr>
                <w:b/>
                <w:bCs/>
                <w:color w:val="002060"/>
              </w:rPr>
            </w:pPr>
            <w:r w:rsidRPr="00CE65C4">
              <w:rPr>
                <w:b/>
                <w:bCs/>
                <w:color w:val="002060"/>
                <w:sz w:val="22"/>
                <w:szCs w:val="22"/>
              </w:rPr>
              <w:t>Primary course eligibility</w:t>
            </w:r>
          </w:p>
        </w:tc>
      </w:tr>
      <w:tr w:rsidR="00D3770C" w:rsidRPr="00460D8A" w14:paraId="27172EB8" w14:textId="77777777" w:rsidTr="530F66E4">
        <w:trPr>
          <w:cnfStyle w:val="000000100000" w:firstRow="0" w:lastRow="0" w:firstColumn="0" w:lastColumn="0" w:oddVBand="0" w:evenVBand="0" w:oddHBand="1" w:evenHBand="0"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2608" w:type="dxa"/>
            <w:vMerge/>
          </w:tcPr>
          <w:p w14:paraId="7D1A0912" w14:textId="77777777" w:rsidR="00622617" w:rsidRDefault="00622617" w:rsidP="00622617"/>
        </w:tc>
        <w:tc>
          <w:tcPr>
            <w:tcW w:w="6408" w:type="dxa"/>
            <w:shd w:val="clear" w:color="auto" w:fill="FFFFFF" w:themeFill="background1"/>
          </w:tcPr>
          <w:p w14:paraId="7DDEAC98" w14:textId="12CB8BEB" w:rsidR="00622617" w:rsidRPr="002438F3" w:rsidRDefault="00622617" w:rsidP="00622617">
            <w:pPr>
              <w:cnfStyle w:val="000000100000" w:firstRow="0" w:lastRow="0" w:firstColumn="0" w:lastColumn="0" w:oddVBand="0" w:evenVBand="0" w:oddHBand="1" w:evenHBand="0" w:firstRowFirstColumn="0" w:firstRowLastColumn="0" w:lastRowFirstColumn="0" w:lastRowLastColumn="0"/>
              <w:rPr>
                <w:u w:val="single"/>
              </w:rPr>
            </w:pPr>
            <w:r>
              <w:t xml:space="preserve">Consumers aged 6 months to 4 years </w:t>
            </w:r>
            <w:r w:rsidR="002438F3">
              <w:t xml:space="preserve">who </w:t>
            </w:r>
            <w:r w:rsidR="57BF5B7D" w:rsidRPr="00380A3A">
              <w:t xml:space="preserve">meet </w:t>
            </w:r>
            <w:r w:rsidR="006D03F1" w:rsidRPr="00380A3A">
              <w:t>the</w:t>
            </w:r>
            <w:r w:rsidRPr="00380A3A">
              <w:t xml:space="preserve"> </w:t>
            </w:r>
            <w:hyperlink r:id="rId59" w:history="1">
              <w:r w:rsidRPr="002438F3">
                <w:rPr>
                  <w:rStyle w:val="Hyperlink"/>
                  <w:szCs w:val="22"/>
                  <w:lang w:val="en-NZ"/>
                </w:rPr>
                <w:t xml:space="preserve">current </w:t>
              </w:r>
              <w:r w:rsidRPr="002438F3">
                <w:rPr>
                  <w:rStyle w:val="Hyperlink"/>
                </w:rPr>
                <w:t>eligibility criteria.</w:t>
              </w:r>
            </w:hyperlink>
            <w:r w:rsidRPr="002438F3">
              <w:rPr>
                <w:u w:val="single"/>
              </w:rPr>
              <w:t xml:space="preserve"> </w:t>
            </w:r>
          </w:p>
          <w:p w14:paraId="5409F176" w14:textId="5671100E" w:rsidR="00622617" w:rsidRPr="004253AB" w:rsidRDefault="00622617" w:rsidP="00622617">
            <w:pPr>
              <w:cnfStyle w:val="000000100000" w:firstRow="0" w:lastRow="0" w:firstColumn="0" w:lastColumn="0" w:oddVBand="0" w:evenVBand="0" w:oddHBand="1" w:evenHBand="0" w:firstRowFirstColumn="0" w:firstRowLastColumn="0" w:lastRowFirstColumn="0" w:lastRowLastColumn="0"/>
            </w:pPr>
            <w:r>
              <w:t>These consumers should also be</w:t>
            </w:r>
            <w:r w:rsidRPr="4ED09E44">
              <w:t xml:space="preserve"> </w:t>
            </w:r>
            <w:r w:rsidR="00BA7F17">
              <w:t xml:space="preserve">previously </w:t>
            </w:r>
            <w:r w:rsidRPr="4ED09E44">
              <w:t xml:space="preserve">unvaccinated or incompletely vaccinated </w:t>
            </w:r>
            <w:r w:rsidR="00BA7F17">
              <w:t xml:space="preserve">with </w:t>
            </w:r>
            <w:r>
              <w:t xml:space="preserve">a </w:t>
            </w:r>
            <w:r w:rsidR="00BA7F17">
              <w:t xml:space="preserve">COVID-19 vaccine </w:t>
            </w:r>
            <w:r>
              <w:t xml:space="preserve">primary course, </w:t>
            </w:r>
            <w:r w:rsidRPr="4ED09E44">
              <w:t>and have a parent, legal guardian,</w:t>
            </w:r>
            <w:r>
              <w:t xml:space="preserve"> or</w:t>
            </w:r>
            <w:r w:rsidRPr="4ED09E44">
              <w:t xml:space="preserve"> caregiver to provide consent for them to be </w:t>
            </w:r>
            <w:r>
              <w:t>vaccinated</w:t>
            </w:r>
            <w:r w:rsidRPr="4ED09E44">
              <w:t xml:space="preserve"> with the Comirnaty</w:t>
            </w:r>
            <w:r w:rsidR="00050A24">
              <w:t xml:space="preserve"> </w:t>
            </w:r>
            <w:r w:rsidR="00262A27">
              <w:t>maroon cap</w:t>
            </w:r>
            <w:r w:rsidRPr="4ED09E44">
              <w:t xml:space="preserve"> vaccine</w:t>
            </w:r>
            <w:r>
              <w:t xml:space="preserve">. </w:t>
            </w:r>
          </w:p>
          <w:tbl>
            <w:tblPr>
              <w:tblStyle w:val="Ministrytable1"/>
              <w:tblW w:w="0" w:type="auto"/>
              <w:tblLook w:val="04A0" w:firstRow="1" w:lastRow="0" w:firstColumn="1" w:lastColumn="0" w:noHBand="0" w:noVBand="1"/>
            </w:tblPr>
            <w:tblGrid>
              <w:gridCol w:w="2148"/>
              <w:gridCol w:w="4034"/>
            </w:tblGrid>
            <w:tr w:rsidR="00622617" w14:paraId="17A6110E" w14:textId="77777777" w:rsidTr="43CC8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13E37256" w14:textId="00040E5D" w:rsidR="00622617" w:rsidRPr="00EB7876" w:rsidRDefault="00622617" w:rsidP="00622617">
                  <w:pPr>
                    <w:rPr>
                      <w:sz w:val="17"/>
                      <w:szCs w:val="17"/>
                    </w:rPr>
                  </w:pPr>
                  <w:r w:rsidRPr="00EB7876">
                    <w:rPr>
                      <w:color w:val="FFFFFF" w:themeColor="background1"/>
                      <w:sz w:val="17"/>
                      <w:szCs w:val="17"/>
                    </w:rPr>
                    <w:t xml:space="preserve">Timing for primary course of Comirnaty </w:t>
                  </w:r>
                  <w:r w:rsidR="00D57278">
                    <w:rPr>
                      <w:color w:val="FFFFFF" w:themeColor="background1"/>
                      <w:sz w:val="17"/>
                      <w:szCs w:val="17"/>
                    </w:rPr>
                    <w:t>3 mcg</w:t>
                  </w:r>
                  <w:r w:rsidRPr="00EB7876">
                    <w:rPr>
                      <w:color w:val="FFFFFF" w:themeColor="background1"/>
                      <w:sz w:val="17"/>
                      <w:szCs w:val="17"/>
                    </w:rPr>
                    <w:t xml:space="preserve"> (6 months – 4 years)</w:t>
                  </w:r>
                </w:p>
              </w:tc>
            </w:tr>
            <w:tr w:rsidR="00622617" w14:paraId="039F4B67" w14:textId="77777777" w:rsidTr="43CC8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8E90852" w14:textId="77777777" w:rsidR="00622617" w:rsidRDefault="00622617" w:rsidP="00622617">
                  <w:r>
                    <w:t>First primary dose</w:t>
                  </w:r>
                </w:p>
              </w:tc>
              <w:tc>
                <w:tcPr>
                  <w:tcW w:w="4162" w:type="dxa"/>
                </w:tcPr>
                <w:p w14:paraId="7EF12181" w14:textId="77777777" w:rsidR="00622617" w:rsidRDefault="00622617" w:rsidP="00622617">
                  <w:pPr>
                    <w:cnfStyle w:val="000000100000" w:firstRow="0" w:lastRow="0" w:firstColumn="0" w:lastColumn="0" w:oddVBand="0" w:evenVBand="0" w:oddHBand="1" w:evenHBand="0" w:firstRowFirstColumn="0" w:firstRowLastColumn="0" w:lastRowFirstColumn="0" w:lastRowLastColumn="0"/>
                  </w:pPr>
                  <w:r>
                    <w:t>Date given</w:t>
                  </w:r>
                </w:p>
              </w:tc>
            </w:tr>
            <w:tr w:rsidR="00622617" w14:paraId="076F0FAC" w14:textId="77777777" w:rsidTr="43CC8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Align w:val="center"/>
                </w:tcPr>
                <w:p w14:paraId="111C5383" w14:textId="77777777" w:rsidR="00622617" w:rsidRDefault="00622617" w:rsidP="0092084F">
                  <w:r>
                    <w:t>Second primary dose</w:t>
                  </w:r>
                </w:p>
              </w:tc>
              <w:tc>
                <w:tcPr>
                  <w:tcW w:w="4162" w:type="dxa"/>
                </w:tcPr>
                <w:p w14:paraId="06BC78B3" w14:textId="3F6575D1" w:rsidR="00622617" w:rsidRDefault="0B43053D" w:rsidP="00622617">
                  <w:pPr>
                    <w:cnfStyle w:val="000000010000" w:firstRow="0" w:lastRow="0" w:firstColumn="0" w:lastColumn="0" w:oddVBand="0" w:evenVBand="0" w:oddHBand="0" w:evenHBand="1" w:firstRowFirstColumn="0" w:firstRowLastColumn="0" w:lastRowFirstColumn="0" w:lastRowLastColumn="0"/>
                  </w:pPr>
                  <w:r>
                    <w:t xml:space="preserve">At least </w:t>
                  </w:r>
                  <w:r w:rsidRPr="43CC87ED">
                    <w:rPr>
                      <w:b/>
                      <w:bCs/>
                    </w:rPr>
                    <w:t>3 weeks (</w:t>
                  </w:r>
                  <w:r w:rsidR="4D581F57" w:rsidRPr="43CC87ED">
                    <w:rPr>
                      <w:b/>
                      <w:bCs/>
                    </w:rPr>
                    <w:t>21 days</w:t>
                  </w:r>
                  <w:r w:rsidRPr="43CC87ED">
                    <w:rPr>
                      <w:b/>
                      <w:bCs/>
                    </w:rPr>
                    <w:t>)</w:t>
                  </w:r>
                  <w:r>
                    <w:t xml:space="preserve"> </w:t>
                  </w:r>
                  <w:r w:rsidR="4D581F57">
                    <w:t xml:space="preserve">after </w:t>
                  </w:r>
                  <w:r>
                    <w:t xml:space="preserve">the </w:t>
                  </w:r>
                  <w:r w:rsidR="4D581F57">
                    <w:t>first primary dose</w:t>
                  </w:r>
                </w:p>
              </w:tc>
            </w:tr>
            <w:tr w:rsidR="00622617" w14:paraId="530FE68F" w14:textId="77777777" w:rsidTr="43CC87E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196" w:type="dxa"/>
                  <w:vAlign w:val="center"/>
                </w:tcPr>
                <w:p w14:paraId="2E1BFD27" w14:textId="34037D9A" w:rsidR="00622617" w:rsidRDefault="00622617" w:rsidP="00622617">
                  <w:r>
                    <w:t>Third primary dose</w:t>
                  </w:r>
                </w:p>
              </w:tc>
              <w:tc>
                <w:tcPr>
                  <w:tcW w:w="4162" w:type="dxa"/>
                </w:tcPr>
                <w:p w14:paraId="02CB79E5" w14:textId="54BA20D5" w:rsidR="00622617" w:rsidRDefault="00B36902" w:rsidP="00622617">
                  <w:pPr>
                    <w:cnfStyle w:val="000000100000" w:firstRow="0" w:lastRow="0" w:firstColumn="0" w:lastColumn="0" w:oddVBand="0" w:evenVBand="0" w:oddHBand="1" w:evenHBand="0" w:firstRowFirstColumn="0" w:firstRowLastColumn="0" w:lastRowFirstColumn="0" w:lastRowLastColumn="0"/>
                  </w:pPr>
                  <w:r>
                    <w:t xml:space="preserve">At least </w:t>
                  </w:r>
                  <w:r w:rsidRPr="00B36902">
                    <w:rPr>
                      <w:b/>
                      <w:bCs/>
                    </w:rPr>
                    <w:t>8 weeks (</w:t>
                  </w:r>
                  <w:r w:rsidR="00622617" w:rsidRPr="00B36902">
                    <w:rPr>
                      <w:b/>
                      <w:bCs/>
                    </w:rPr>
                    <w:t>56 days</w:t>
                  </w:r>
                  <w:r w:rsidRPr="00B36902">
                    <w:rPr>
                      <w:b/>
                      <w:bCs/>
                    </w:rPr>
                    <w:t>)</w:t>
                  </w:r>
                  <w:r>
                    <w:t xml:space="preserve"> </w:t>
                  </w:r>
                  <w:r w:rsidR="00622617">
                    <w:t xml:space="preserve">after the second primary dose </w:t>
                  </w:r>
                </w:p>
              </w:tc>
            </w:tr>
          </w:tbl>
          <w:p w14:paraId="68F1B3E1" w14:textId="6D6C2D06" w:rsidR="004D4F17" w:rsidRPr="00753E26" w:rsidRDefault="002C6B42" w:rsidP="00622617">
            <w:pPr>
              <w:cnfStyle w:val="000000100000" w:firstRow="0" w:lastRow="0" w:firstColumn="0" w:lastColumn="0" w:oddVBand="0" w:evenVBand="0" w:oddHBand="1" w:evenHBand="0" w:firstRowFirstColumn="0" w:firstRowLastColumn="0" w:lastRowFirstColumn="0" w:lastRowLastColumn="0"/>
              <w:rPr>
                <w:rStyle w:val="ui-provider"/>
              </w:rPr>
            </w:pPr>
            <w:r w:rsidRPr="44044B75">
              <w:rPr>
                <w:b/>
                <w:bCs/>
              </w:rPr>
              <w:t xml:space="preserve">Note: </w:t>
            </w:r>
            <w:r w:rsidR="003F2204" w:rsidRPr="00C26ADC">
              <w:t xml:space="preserve">Children under 5 years receive the Comirnaty maroon cap. </w:t>
            </w:r>
            <w:r w:rsidR="009E3453" w:rsidRPr="00C26ADC">
              <w:t xml:space="preserve">The child who starts </w:t>
            </w:r>
            <w:r w:rsidR="00753E26">
              <w:t xml:space="preserve">the </w:t>
            </w:r>
            <w:r w:rsidR="00753E26" w:rsidRPr="00C26ADC">
              <w:t>three</w:t>
            </w:r>
            <w:r w:rsidR="003F2204">
              <w:t xml:space="preserve">-dose </w:t>
            </w:r>
            <w:r w:rsidR="00906F2D" w:rsidRPr="00C26ADC">
              <w:t>primary course under the age of 5 years, receives three doses even if they turn 5 after the first</w:t>
            </w:r>
            <w:r w:rsidR="003F2204">
              <w:t>,</w:t>
            </w:r>
            <w:r w:rsidR="00906F2D" w:rsidRPr="00C26ADC">
              <w:t xml:space="preserve"> or second dose.</w:t>
            </w:r>
            <w:r w:rsidR="00A2409C" w:rsidRPr="00C26ADC">
              <w:t xml:space="preserve"> Children under 5 years receive the Comirnaty maroon cap</w:t>
            </w:r>
            <w:r w:rsidR="00AC2771">
              <w:t xml:space="preserve"> and</w:t>
            </w:r>
            <w:r w:rsidR="00AC2771" w:rsidRPr="00753E26">
              <w:t xml:space="preserve"> </w:t>
            </w:r>
            <w:r w:rsidR="00AC2771">
              <w:t>c</w:t>
            </w:r>
            <w:r w:rsidR="00AC2771" w:rsidRPr="00753E26">
              <w:t>hildren</w:t>
            </w:r>
            <w:r w:rsidR="00A2409C" w:rsidRPr="00753E26">
              <w:t xml:space="preserve"> </w:t>
            </w:r>
            <w:r w:rsidR="00A2409C" w:rsidRPr="00753E26">
              <w:rPr>
                <w:b/>
                <w:bCs/>
              </w:rPr>
              <w:t xml:space="preserve">over 5 years </w:t>
            </w:r>
            <w:r w:rsidR="003A2178" w:rsidRPr="00753E26">
              <w:rPr>
                <w:b/>
                <w:bCs/>
              </w:rPr>
              <w:t>receive Comirnaty orange cap</w:t>
            </w:r>
            <w:r w:rsidR="00AC2771" w:rsidRPr="00AC2771">
              <w:t>,</w:t>
            </w:r>
            <w:r w:rsidR="003A2178" w:rsidRPr="00753E26">
              <w:t xml:space="preserve"> even </w:t>
            </w:r>
            <w:r w:rsidR="00BF4597">
              <w:t>when</w:t>
            </w:r>
            <w:r w:rsidR="003A2178" w:rsidRPr="00753E26">
              <w:t xml:space="preserve"> previous doses</w:t>
            </w:r>
            <w:r w:rsidR="00753E26" w:rsidRPr="00753E26">
              <w:t xml:space="preserve"> 1 or 2 were</w:t>
            </w:r>
            <w:r w:rsidR="003A2178" w:rsidRPr="00753E26">
              <w:t xml:space="preserve"> Comirnaty maroon cap.</w:t>
            </w:r>
          </w:p>
          <w:p w14:paraId="39D52EC5" w14:textId="61DE5FA2" w:rsidR="00DF4232" w:rsidRDefault="004C382C" w:rsidP="00622617">
            <w:pPr>
              <w:cnfStyle w:val="000000100000" w:firstRow="0" w:lastRow="0" w:firstColumn="0" w:lastColumn="0" w:oddVBand="0" w:evenVBand="0" w:oddHBand="1" w:evenHBand="0" w:firstRowFirstColumn="0" w:firstRowLastColumn="0" w:lastRowFirstColumn="0" w:lastRowLastColumn="0"/>
              <w:rPr>
                <w:lang w:val="en-NZ"/>
              </w:rPr>
            </w:pPr>
            <w:r>
              <w:t>For</w:t>
            </w:r>
            <w:r w:rsidR="000F1A2F">
              <w:t xml:space="preserve"> further information refer to the Immunisation Handbook or call 0800</w:t>
            </w:r>
            <w:r w:rsidR="00ED4AEF">
              <w:t>IMMUNE</w:t>
            </w:r>
            <w:r w:rsidR="00B73043">
              <w:t xml:space="preserve"> (0800 466863).</w:t>
            </w:r>
            <w:r w:rsidR="00ED4AEF">
              <w:t xml:space="preserve"> </w:t>
            </w:r>
          </w:p>
          <w:p w14:paraId="6ADAE981" w14:textId="47ED4CF1" w:rsidR="00622617" w:rsidRPr="00F602B5" w:rsidRDefault="4D581F57" w:rsidP="00622617">
            <w:pPr>
              <w:cnfStyle w:val="000000100000" w:firstRow="0" w:lastRow="0" w:firstColumn="0" w:lastColumn="0" w:oddVBand="0" w:evenVBand="0" w:oddHBand="1" w:evenHBand="0" w:firstRowFirstColumn="0" w:firstRowLastColumn="0" w:lastRowFirstColumn="0" w:lastRowLastColumn="0"/>
              <w:rPr>
                <w:color w:val="0563C1" w:themeColor="hyperlink"/>
                <w:u w:val="single"/>
              </w:rPr>
            </w:pPr>
            <w:r w:rsidRPr="43CC87ED">
              <w:rPr>
                <w:lang w:val="en-NZ"/>
              </w:rPr>
              <w:t xml:space="preserve">Further information on informed consent for consumers aged </w:t>
            </w:r>
            <w:r w:rsidR="00690311">
              <w:rPr>
                <w:lang w:val="en-NZ"/>
              </w:rPr>
              <w:t>6 months</w:t>
            </w:r>
            <w:r w:rsidRPr="43CC87ED">
              <w:rPr>
                <w:lang w:val="en-NZ"/>
              </w:rPr>
              <w:t xml:space="preserve"> to 11 years is in </w:t>
            </w:r>
            <w:r w:rsidRPr="43CC87ED">
              <w:rPr>
                <w:b/>
                <w:bCs/>
                <w:lang w:val="en-NZ"/>
              </w:rPr>
              <w:t xml:space="preserve">Appendix Three </w:t>
            </w:r>
            <w:r w:rsidRPr="43CC87ED">
              <w:rPr>
                <w:lang w:val="en-NZ"/>
              </w:rPr>
              <w:t xml:space="preserve">or in the </w:t>
            </w:r>
            <w:hyperlink r:id="rId60">
              <w:r w:rsidRPr="43CC87ED">
                <w:rPr>
                  <w:rStyle w:val="Hyperlink"/>
                  <w:lang w:val="en-NZ"/>
                </w:rPr>
                <w:t>Immunisation Handbook section 2.1.2</w:t>
              </w:r>
            </w:hyperlink>
          </w:p>
        </w:tc>
      </w:tr>
      <w:tr w:rsidR="005A7C15" w:rsidRPr="00460D8A" w14:paraId="6721B543" w14:textId="77777777" w:rsidTr="530F66E4">
        <w:trPr>
          <w:cnfStyle w:val="000000010000" w:firstRow="0" w:lastRow="0" w:firstColumn="0" w:lastColumn="0" w:oddVBand="0" w:evenVBand="0" w:oddHBand="0" w:evenHBand="1"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08" w:type="dxa"/>
            <w:vMerge w:val="restart"/>
            <w:shd w:val="clear" w:color="auto" w:fill="auto"/>
          </w:tcPr>
          <w:p w14:paraId="15E5AB98" w14:textId="77777777" w:rsidR="00AB59F3" w:rsidRPr="00943F73" w:rsidRDefault="00AB59F3" w:rsidP="00AB59F3">
            <w:pPr>
              <w:rPr>
                <w:sz w:val="22"/>
                <w:szCs w:val="22"/>
              </w:rPr>
            </w:pPr>
            <w:r w:rsidRPr="00943F73">
              <w:rPr>
                <w:sz w:val="22"/>
                <w:szCs w:val="22"/>
              </w:rPr>
              <w:lastRenderedPageBreak/>
              <w:t>Comirnaty 15mcg/ 15mcg</w:t>
            </w:r>
          </w:p>
          <w:p w14:paraId="26F490B4" w14:textId="0A258AC7" w:rsidR="00AB59F3" w:rsidRPr="006B602D" w:rsidRDefault="00AB59F3" w:rsidP="00AB59F3">
            <w:pPr>
              <w:rPr>
                <w:sz w:val="22"/>
                <w:szCs w:val="22"/>
              </w:rPr>
            </w:pPr>
            <w:r w:rsidRPr="006B602D">
              <w:rPr>
                <w:sz w:val="22"/>
                <w:szCs w:val="22"/>
              </w:rPr>
              <w:t>Original/ Omicron BA.4</w:t>
            </w:r>
            <w:r>
              <w:rPr>
                <w:sz w:val="22"/>
                <w:szCs w:val="22"/>
              </w:rPr>
              <w:t>/</w:t>
            </w:r>
            <w:r w:rsidRPr="006B602D" w:rsidDel="00DC6224">
              <w:rPr>
                <w:sz w:val="22"/>
                <w:szCs w:val="22"/>
              </w:rPr>
              <w:t>5</w:t>
            </w:r>
          </w:p>
          <w:p w14:paraId="0F6022DC" w14:textId="77777777" w:rsidR="00AB59F3" w:rsidRPr="006B602D" w:rsidRDefault="00AB59F3" w:rsidP="00AB59F3">
            <w:pPr>
              <w:rPr>
                <w:sz w:val="22"/>
                <w:szCs w:val="22"/>
              </w:rPr>
            </w:pPr>
            <w:r w:rsidRPr="006B602D">
              <w:rPr>
                <w:sz w:val="22"/>
                <w:szCs w:val="22"/>
              </w:rPr>
              <w:t xml:space="preserve">16+ years for those eligible </w:t>
            </w:r>
          </w:p>
          <w:p w14:paraId="762600C0" w14:textId="287177AF" w:rsidR="00AB59F3" w:rsidRPr="006B602D" w:rsidRDefault="00AB59F3" w:rsidP="00AB59F3">
            <w:pPr>
              <w:rPr>
                <w:color w:val="FF0000"/>
                <w:sz w:val="22"/>
                <w:szCs w:val="22"/>
                <w:lang w:val="en-NZ"/>
              </w:rPr>
            </w:pPr>
            <w:r w:rsidRPr="006520F3">
              <w:rPr>
                <w:color w:val="FF0000"/>
                <w:sz w:val="22"/>
                <w:szCs w:val="22"/>
                <w:lang w:val="en-NZ"/>
              </w:rPr>
              <w:t xml:space="preserve">Do not dilute </w:t>
            </w:r>
          </w:p>
          <w:p w14:paraId="2AF7B3BF" w14:textId="7CECF59D" w:rsidR="00AB59F3" w:rsidRPr="006B602D" w:rsidRDefault="008104F7" w:rsidP="00AB59F3">
            <w:pPr>
              <w:rPr>
                <w:sz w:val="22"/>
                <w:szCs w:val="22"/>
              </w:rPr>
            </w:pPr>
            <w:r>
              <w:rPr>
                <w:sz w:val="22"/>
                <w:szCs w:val="22"/>
              </w:rPr>
              <w:t>Additional</w:t>
            </w:r>
            <w:r w:rsidRPr="006B602D">
              <w:rPr>
                <w:sz w:val="22"/>
                <w:szCs w:val="22"/>
              </w:rPr>
              <w:t xml:space="preserve"> </w:t>
            </w:r>
            <w:r w:rsidR="00341C59">
              <w:rPr>
                <w:sz w:val="22"/>
                <w:szCs w:val="22"/>
              </w:rPr>
              <w:t xml:space="preserve">booster </w:t>
            </w:r>
            <w:r w:rsidR="00AB59F3" w:rsidRPr="006B602D">
              <w:rPr>
                <w:sz w:val="22"/>
                <w:szCs w:val="22"/>
              </w:rPr>
              <w:t xml:space="preserve">dose </w:t>
            </w:r>
          </w:p>
          <w:p w14:paraId="616AA62C" w14:textId="0CA52FEB" w:rsidR="002416AA" w:rsidRDefault="3E51933C" w:rsidP="005A7C15">
            <w:r>
              <w:rPr>
                <w:noProof/>
              </w:rPr>
              <w:drawing>
                <wp:inline distT="0" distB="0" distL="0" distR="0" wp14:anchorId="13AEB470" wp14:editId="0A197041">
                  <wp:extent cx="1439501" cy="17409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9">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du="http://schemas.microsoft.com/office/word/2023/wordml/word16du" xmlns:oel="http://schemas.microsoft.com/office/2019/extlst" id="{7D4243EE-251A-4A6D-AA64-703889EAF452}"/>
                              </a:ext>
                            </a:extLst>
                          </a:blip>
                          <a:srcRect l="4092" r="60143" b="40085"/>
                          <a:stretch>
                            <a:fillRect/>
                          </a:stretch>
                        </pic:blipFill>
                        <pic:spPr>
                          <a:xfrm>
                            <a:off x="0" y="0"/>
                            <a:ext cx="1439501" cy="1740950"/>
                          </a:xfrm>
                          <a:prstGeom prst="rect">
                            <a:avLst/>
                          </a:prstGeom>
                        </pic:spPr>
                      </pic:pic>
                    </a:graphicData>
                  </a:graphic>
                </wp:inline>
              </w:drawing>
            </w:r>
            <w:r w:rsidR="7020EF5E">
              <w:t xml:space="preserve"> </w:t>
            </w:r>
          </w:p>
        </w:tc>
        <w:tc>
          <w:tcPr>
            <w:tcW w:w="6408" w:type="dxa"/>
          </w:tcPr>
          <w:p w14:paraId="5375BEB3" w14:textId="37017C26" w:rsidR="005A7C15" w:rsidRDefault="04DE83A4" w:rsidP="005A7C15">
            <w:pPr>
              <w:cnfStyle w:val="000000010000" w:firstRow="0" w:lastRow="0" w:firstColumn="0" w:lastColumn="0" w:oddVBand="0" w:evenVBand="0" w:oddHBand="0" w:evenHBand="1" w:firstRowFirstColumn="0" w:firstRowLastColumn="0" w:lastRowFirstColumn="0" w:lastRowLastColumn="0"/>
            </w:pPr>
            <w:r w:rsidRPr="530F66E4">
              <w:rPr>
                <w:b/>
                <w:bCs/>
                <w:color w:val="002060"/>
                <w:sz w:val="22"/>
                <w:szCs w:val="22"/>
              </w:rPr>
              <w:t xml:space="preserve">Additional </w:t>
            </w:r>
            <w:r w:rsidR="6D70D202" w:rsidRPr="530F66E4">
              <w:rPr>
                <w:b/>
                <w:bCs/>
                <w:color w:val="002060"/>
                <w:sz w:val="22"/>
                <w:szCs w:val="22"/>
              </w:rPr>
              <w:t xml:space="preserve">booster </w:t>
            </w:r>
            <w:r w:rsidRPr="530F66E4">
              <w:rPr>
                <w:b/>
                <w:bCs/>
                <w:color w:val="002060"/>
                <w:sz w:val="22"/>
                <w:szCs w:val="22"/>
              </w:rPr>
              <w:t xml:space="preserve">dose </w:t>
            </w:r>
            <w:r w:rsidR="6E138843" w:rsidRPr="530F66E4">
              <w:rPr>
                <w:b/>
                <w:bCs/>
                <w:color w:val="002060"/>
                <w:sz w:val="22"/>
                <w:szCs w:val="22"/>
              </w:rPr>
              <w:t>eligibility</w:t>
            </w:r>
          </w:p>
        </w:tc>
      </w:tr>
      <w:tr w:rsidR="005A7C15" w:rsidRPr="00460D8A" w14:paraId="3ADFDBFF" w14:textId="77777777" w:rsidTr="530F66E4">
        <w:trPr>
          <w:cnfStyle w:val="000000100000" w:firstRow="0" w:lastRow="0" w:firstColumn="0" w:lastColumn="0" w:oddVBand="0" w:evenVBand="0" w:oddHBand="1" w:evenHBand="0"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2608" w:type="dxa"/>
            <w:vMerge/>
          </w:tcPr>
          <w:p w14:paraId="593E9BC6" w14:textId="77777777" w:rsidR="005A7C15" w:rsidRDefault="005A7C15" w:rsidP="005A7C15"/>
        </w:tc>
        <w:tc>
          <w:tcPr>
            <w:tcW w:w="6408" w:type="dxa"/>
            <w:shd w:val="clear" w:color="auto" w:fill="FFFFFF" w:themeFill="background1"/>
          </w:tcPr>
          <w:p w14:paraId="3907AA0B" w14:textId="4F048EF4" w:rsidR="005A7C15" w:rsidRPr="001E1067" w:rsidRDefault="008104F7" w:rsidP="005A7C15">
            <w:pPr>
              <w:cnfStyle w:val="000000100000" w:firstRow="0" w:lastRow="0" w:firstColumn="0" w:lastColumn="0" w:oddVBand="0" w:evenVBand="0" w:oddHBand="1" w:evenHBand="0" w:firstRowFirstColumn="0" w:firstRowLastColumn="0" w:lastRowFirstColumn="0" w:lastRowLastColumn="0"/>
              <w:rPr>
                <w:lang w:val="en-NZ"/>
              </w:rPr>
            </w:pPr>
            <w:r>
              <w:rPr>
                <w:lang w:val="en-NZ"/>
              </w:rPr>
              <w:t>Additional dose</w:t>
            </w:r>
            <w:r w:rsidRPr="001E1067">
              <w:rPr>
                <w:lang w:val="en-NZ"/>
              </w:rPr>
              <w:t xml:space="preserve"> </w:t>
            </w:r>
            <w:r w:rsidR="005A7C15">
              <w:rPr>
                <w:lang w:val="en-NZ"/>
              </w:rPr>
              <w:t xml:space="preserve">eligibility criteria can be found on the </w:t>
            </w:r>
            <w:hyperlink r:id="rId61" w:history="1">
              <w:r w:rsidR="005A7C15" w:rsidRPr="001E1067">
                <w:rPr>
                  <w:rStyle w:val="Hyperlink"/>
                  <w:szCs w:val="22"/>
                  <w:lang w:val="en-NZ"/>
                </w:rPr>
                <w:t xml:space="preserve">Ministry </w:t>
              </w:r>
              <w:r w:rsidR="005A7C15" w:rsidRPr="001E1067">
                <w:rPr>
                  <w:rStyle w:val="Hyperlink"/>
                  <w:lang w:val="en-NZ"/>
                </w:rPr>
                <w:t>of Health website.</w:t>
              </w:r>
            </w:hyperlink>
          </w:p>
          <w:tbl>
            <w:tblPr>
              <w:tblStyle w:val="Ministrytable1"/>
              <w:tblW w:w="6201" w:type="dxa"/>
              <w:tblLook w:val="04A0" w:firstRow="1" w:lastRow="0" w:firstColumn="1" w:lastColumn="0" w:noHBand="0" w:noVBand="1"/>
            </w:tblPr>
            <w:tblGrid>
              <w:gridCol w:w="3084"/>
              <w:gridCol w:w="3117"/>
            </w:tblGrid>
            <w:tr w:rsidR="005A7C15" w14:paraId="585C283F" w14:textId="77777777" w:rsidTr="530F66E4">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201" w:type="dxa"/>
                  <w:gridSpan w:val="2"/>
                </w:tcPr>
                <w:p w14:paraId="76132AC1" w14:textId="2997731C" w:rsidR="005A7C15" w:rsidRDefault="6E138843" w:rsidP="005A7C15">
                  <w:r w:rsidRPr="530F66E4">
                    <w:rPr>
                      <w:color w:val="FFFFFF" w:themeColor="background1"/>
                    </w:rPr>
                    <w:t xml:space="preserve">Timing for Comirnaty </w:t>
                  </w:r>
                  <w:r w:rsidR="35C7005C" w:rsidRPr="530F66E4">
                    <w:rPr>
                      <w:color w:val="FFFFFF" w:themeColor="background1"/>
                    </w:rPr>
                    <w:t>15/15 mcg</w:t>
                  </w:r>
                  <w:r w:rsidR="04DE83A4" w:rsidRPr="530F66E4">
                    <w:rPr>
                      <w:color w:val="FFFFFF" w:themeColor="background1"/>
                    </w:rPr>
                    <w:t xml:space="preserve"> additional </w:t>
                  </w:r>
                  <w:r w:rsidR="64CDEF77" w:rsidRPr="530F66E4">
                    <w:rPr>
                      <w:color w:val="FFFFFF" w:themeColor="background1"/>
                    </w:rPr>
                    <w:t xml:space="preserve">booster </w:t>
                  </w:r>
                  <w:r w:rsidR="04DE83A4" w:rsidRPr="530F66E4">
                    <w:rPr>
                      <w:color w:val="FFFFFF" w:themeColor="background1"/>
                    </w:rPr>
                    <w:t>doses</w:t>
                  </w:r>
                </w:p>
              </w:tc>
            </w:tr>
            <w:tr w:rsidR="000045EB" w14:paraId="6925024B" w14:textId="77777777" w:rsidTr="004703F8">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3084" w:type="dxa"/>
                  <w:vAlign w:val="center"/>
                </w:tcPr>
                <w:p w14:paraId="2A0D0330" w14:textId="6D2B9E4A" w:rsidR="000045EB" w:rsidRPr="001267D2" w:rsidRDefault="26341F8A" w:rsidP="000045EB">
                  <w:pPr>
                    <w:spacing w:after="0"/>
                    <w:rPr>
                      <w:b w:val="0"/>
                      <w:bCs w:val="0"/>
                    </w:rPr>
                  </w:pPr>
                  <w:r>
                    <w:t>Additional</w:t>
                  </w:r>
                  <w:r w:rsidR="0499E5D3">
                    <w:t xml:space="preserve"> booster</w:t>
                  </w:r>
                  <w:r>
                    <w:t xml:space="preserve"> dose</w:t>
                  </w:r>
                </w:p>
                <w:p w14:paraId="50400667" w14:textId="3D646C4D" w:rsidR="000045EB" w:rsidRPr="001267D2" w:rsidRDefault="002A0DDB" w:rsidP="000045EB">
                  <w:pPr>
                    <w:spacing w:before="0"/>
                    <w:rPr>
                      <w:b w:val="0"/>
                      <w:bCs w:val="0"/>
                    </w:rPr>
                  </w:pPr>
                  <w:r w:rsidRPr="001267D2">
                    <w:rPr>
                      <w:b w:val="0"/>
                      <w:bCs w:val="0"/>
                    </w:rPr>
                    <w:t>For eligible consumers aged 1</w:t>
                  </w:r>
                  <w:r>
                    <w:rPr>
                      <w:b w:val="0"/>
                      <w:bCs w:val="0"/>
                    </w:rPr>
                    <w:t>6</w:t>
                  </w:r>
                  <w:r w:rsidRPr="001267D2">
                    <w:rPr>
                      <w:b w:val="0"/>
                      <w:bCs w:val="0"/>
                    </w:rPr>
                    <w:t xml:space="preserve"> years and over</w:t>
                  </w:r>
                  <w:r>
                    <w:rPr>
                      <w:b w:val="0"/>
                      <w:bCs w:val="0"/>
                    </w:rPr>
                    <w:t xml:space="preserve"> </w:t>
                  </w:r>
                  <w:r w:rsidR="00907359">
                    <w:rPr>
                      <w:b w:val="0"/>
                      <w:bCs w:val="0"/>
                    </w:rPr>
                    <w:t>(and aged 12 to 15 years who are severely immunocompromised</w:t>
                  </w:r>
                  <w:r w:rsidR="005C4D6D">
                    <w:rPr>
                      <w:b w:val="0"/>
                      <w:bCs w:val="0"/>
                    </w:rPr>
                    <w:t xml:space="preserve"> with a prescription and written consent</w:t>
                  </w:r>
                  <w:r w:rsidR="00907359">
                    <w:rPr>
                      <w:b w:val="0"/>
                      <w:bCs w:val="0"/>
                    </w:rPr>
                    <w:t>).</w:t>
                  </w:r>
                </w:p>
              </w:tc>
              <w:tc>
                <w:tcPr>
                  <w:tcW w:w="3117" w:type="dxa"/>
                </w:tcPr>
                <w:p w14:paraId="43427F93" w14:textId="2CD32C22" w:rsidR="000045EB" w:rsidRPr="004674B5" w:rsidRDefault="000045EB" w:rsidP="000045EB">
                  <w:pPr>
                    <w:cnfStyle w:val="000000100000" w:firstRow="0" w:lastRow="0" w:firstColumn="0" w:lastColumn="0" w:oddVBand="0" w:evenVBand="0" w:oddHBand="1" w:evenHBand="0" w:firstRowFirstColumn="0" w:firstRowLastColumn="0" w:lastRowFirstColumn="0" w:lastRowLastColumn="0"/>
                  </w:pPr>
                  <w:r>
                    <w:t xml:space="preserve">At least </w:t>
                  </w:r>
                  <w:r w:rsidRPr="003F07D0">
                    <w:rPr>
                      <w:b/>
                      <w:bCs/>
                    </w:rPr>
                    <w:t>6 months (180 days</w:t>
                  </w:r>
                  <w:r>
                    <w:t xml:space="preserve">) after the </w:t>
                  </w:r>
                  <w:r w:rsidR="009B5549">
                    <w:t xml:space="preserve">last dose of COVID-19 vaccine. </w:t>
                  </w:r>
                </w:p>
              </w:tc>
            </w:tr>
          </w:tbl>
          <w:p w14:paraId="4BD5D38F" w14:textId="038F809A" w:rsidR="005A7C15" w:rsidDel="002F0CF8" w:rsidRDefault="005A7C15" w:rsidP="005A7C15">
            <w:pPr>
              <w:cnfStyle w:val="000000100000" w:firstRow="0" w:lastRow="0" w:firstColumn="0" w:lastColumn="0" w:oddVBand="0" w:evenVBand="0" w:oddHBand="1" w:evenHBand="0" w:firstRowFirstColumn="0" w:firstRowLastColumn="0" w:lastRowFirstColumn="0" w:lastRowLastColumn="0"/>
              <w:rPr>
                <w:lang w:val="en-NZ"/>
              </w:rPr>
            </w:pPr>
            <w:r w:rsidRPr="0B1CE930">
              <w:rPr>
                <w:b/>
                <w:bCs/>
              </w:rPr>
              <w:t>Note:</w:t>
            </w:r>
            <w:r w:rsidRPr="0B1CE930">
              <w:rPr>
                <w:lang w:val="en-NZ"/>
              </w:rPr>
              <w:t xml:space="preserve"> This includes</w:t>
            </w:r>
            <w:r w:rsidR="00B73043">
              <w:rPr>
                <w:lang w:val="en-NZ"/>
              </w:rPr>
              <w:t xml:space="preserve"> consumers who may be</w:t>
            </w:r>
            <w:r w:rsidRPr="0B1CE930">
              <w:rPr>
                <w:lang w:val="en-NZ"/>
              </w:rPr>
              <w:t xml:space="preserve"> pregnant </w:t>
            </w:r>
            <w:r w:rsidR="00BE3F6E">
              <w:rPr>
                <w:lang w:val="en-NZ"/>
              </w:rPr>
              <w:t xml:space="preserve">or are </w:t>
            </w:r>
            <w:r w:rsidRPr="0B1CE930">
              <w:rPr>
                <w:lang w:val="en-NZ"/>
              </w:rPr>
              <w:t xml:space="preserve">severely immunocompromised </w:t>
            </w:r>
            <w:r w:rsidR="002C2E05">
              <w:rPr>
                <w:lang w:val="en-NZ"/>
              </w:rPr>
              <w:t>a</w:t>
            </w:r>
            <w:r w:rsidR="00BE3F6E">
              <w:rPr>
                <w:lang w:val="en-NZ"/>
              </w:rPr>
              <w:t xml:space="preserve">nd </w:t>
            </w:r>
            <w:r w:rsidRPr="0B1CE930">
              <w:rPr>
                <w:lang w:val="en-NZ"/>
              </w:rPr>
              <w:t>have received a 3-dose primary course.</w:t>
            </w:r>
          </w:p>
          <w:p w14:paraId="76E397FC" w14:textId="4771FBCB" w:rsidR="008746EB" w:rsidRDefault="6E138843" w:rsidP="005A7C15">
            <w:pPr>
              <w:cnfStyle w:val="000000100000" w:firstRow="0" w:lastRow="0" w:firstColumn="0" w:lastColumn="0" w:oddVBand="0" w:evenVBand="0" w:oddHBand="1" w:evenHBand="0" w:firstRowFirstColumn="0" w:firstRowLastColumn="0" w:lastRowFirstColumn="0" w:lastRowLastColumn="0"/>
              <w:rPr>
                <w:rStyle w:val="Hyperlink"/>
              </w:rPr>
            </w:pPr>
            <w:r>
              <w:t xml:space="preserve">Clinical criteria in support of </w:t>
            </w:r>
            <w:r w:rsidR="5B124213">
              <w:t xml:space="preserve">additional </w:t>
            </w:r>
            <w:r w:rsidR="124BCFF1">
              <w:t xml:space="preserve">booster </w:t>
            </w:r>
            <w:r w:rsidR="5B124213">
              <w:t>dose</w:t>
            </w:r>
            <w:r>
              <w:t xml:space="preserve"> eligibility can be found on the </w:t>
            </w:r>
            <w:hyperlink r:id="rId62">
              <w:r w:rsidRPr="530F66E4">
                <w:rPr>
                  <w:rStyle w:val="Hyperlink"/>
                  <w:lang w:val="en-NZ"/>
                </w:rPr>
                <w:t>Ministry</w:t>
              </w:r>
              <w:r w:rsidRPr="530F66E4">
                <w:rPr>
                  <w:rStyle w:val="Hyperlink"/>
                </w:rPr>
                <w:t xml:space="preserve"> of Health website.</w:t>
              </w:r>
            </w:hyperlink>
          </w:p>
          <w:p w14:paraId="51EAE1A8" w14:textId="403810BA" w:rsidR="008746EB" w:rsidRDefault="00C052B3" w:rsidP="005A7C15">
            <w:pPr>
              <w:cnfStyle w:val="000000100000" w:firstRow="0" w:lastRow="0" w:firstColumn="0" w:lastColumn="0" w:oddVBand="0" w:evenVBand="0" w:oddHBand="1" w:evenHBand="0" w:firstRowFirstColumn="0" w:firstRowLastColumn="0" w:lastRowFirstColumn="0" w:lastRowLastColumn="0"/>
              <w:rPr>
                <w:b/>
                <w:bCs/>
                <w:color w:val="002060"/>
                <w:sz w:val="22"/>
              </w:rPr>
            </w:pPr>
            <w:r w:rsidRPr="002672AC">
              <w:rPr>
                <w:rStyle w:val="Hyperlink"/>
                <w:b/>
                <w:bCs/>
                <w:color w:val="auto"/>
              </w:rPr>
              <w:t>Note</w:t>
            </w:r>
            <w:r w:rsidRPr="002672AC">
              <w:rPr>
                <w:rStyle w:val="Hyperlink"/>
                <w:color w:val="auto"/>
              </w:rPr>
              <w:t>:</w:t>
            </w:r>
            <w:r w:rsidR="005605A1" w:rsidRPr="002672AC">
              <w:rPr>
                <w:rStyle w:val="Hyperlink"/>
                <w:color w:val="auto"/>
              </w:rPr>
              <w:t xml:space="preserve"> </w:t>
            </w:r>
            <w:r w:rsidR="008746EB" w:rsidRPr="002672AC">
              <w:rPr>
                <w:rStyle w:val="Hyperlink"/>
                <w:color w:val="auto"/>
              </w:rPr>
              <w:t>if being used as a primary dose</w:t>
            </w:r>
            <w:r w:rsidR="002C2E05" w:rsidRPr="002672AC">
              <w:rPr>
                <w:rStyle w:val="Hyperlink"/>
                <w:color w:val="auto"/>
              </w:rPr>
              <w:t>, a</w:t>
            </w:r>
            <w:r w:rsidR="008746EB" w:rsidRPr="002672AC">
              <w:rPr>
                <w:rStyle w:val="Hyperlink"/>
                <w:color w:val="auto"/>
              </w:rPr>
              <w:t xml:space="preserve"> </w:t>
            </w:r>
            <w:r w:rsidR="009B131D" w:rsidRPr="002672AC">
              <w:rPr>
                <w:rStyle w:val="Hyperlink"/>
                <w:color w:val="auto"/>
              </w:rPr>
              <w:t>prescription</w:t>
            </w:r>
            <w:r w:rsidR="001E0B7B" w:rsidRPr="002672AC">
              <w:rPr>
                <w:rStyle w:val="Hyperlink"/>
                <w:color w:val="auto"/>
              </w:rPr>
              <w:t xml:space="preserve"> and written consent</w:t>
            </w:r>
            <w:r w:rsidR="009B131D" w:rsidRPr="002672AC">
              <w:rPr>
                <w:rStyle w:val="Hyperlink"/>
                <w:color w:val="auto"/>
              </w:rPr>
              <w:t xml:space="preserve"> is required. </w:t>
            </w:r>
            <w:r w:rsidR="006E5BAF" w:rsidRPr="002672AC">
              <w:rPr>
                <w:rStyle w:val="Hyperlink"/>
                <w:color w:val="auto"/>
              </w:rPr>
              <w:t xml:space="preserve">Refer to Appendix 1 for consent and prescription </w:t>
            </w:r>
            <w:r w:rsidR="009E299D" w:rsidRPr="002672AC">
              <w:rPr>
                <w:rStyle w:val="Hyperlink"/>
                <w:color w:val="auto"/>
              </w:rPr>
              <w:t>requirements.</w:t>
            </w:r>
          </w:p>
        </w:tc>
      </w:tr>
    </w:tbl>
    <w:p w14:paraId="4A433941" w14:textId="77777777" w:rsidR="00EB7876" w:rsidRPr="002A10CE" w:rsidRDefault="00EB7876" w:rsidP="00F60B3D">
      <w:pPr>
        <w:autoSpaceDE/>
        <w:autoSpaceDN/>
        <w:adjustRightInd/>
        <w:spacing w:before="0" w:after="160" w:line="259" w:lineRule="auto"/>
      </w:pPr>
    </w:p>
    <w:tbl>
      <w:tblPr>
        <w:tblStyle w:val="Ministrytable1"/>
        <w:tblW w:w="9016" w:type="dxa"/>
        <w:tblLook w:val="04A0" w:firstRow="1" w:lastRow="0" w:firstColumn="1" w:lastColumn="0" w:noHBand="0" w:noVBand="1"/>
      </w:tblPr>
      <w:tblGrid>
        <w:gridCol w:w="9016"/>
      </w:tblGrid>
      <w:tr w:rsidR="00460D8A" w:rsidRPr="00460D8A" w14:paraId="43426320" w14:textId="77777777" w:rsidTr="2D8D12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717486E" w14:textId="7047CBE8" w:rsidR="00460D8A" w:rsidRPr="00460D8A" w:rsidRDefault="00476728">
            <w:pPr>
              <w:pStyle w:val="Tableheading"/>
              <w:rPr>
                <w:color w:val="000000"/>
              </w:rPr>
            </w:pPr>
            <w:r>
              <w:t>Comirnaty</w:t>
            </w:r>
            <w:r w:rsidR="001434BD" w:rsidRPr="008939A7">
              <w:t xml:space="preserve"> </w:t>
            </w:r>
            <w:r w:rsidR="008939A7" w:rsidRPr="008939A7">
              <w:t xml:space="preserve">Contraindications </w:t>
            </w:r>
          </w:p>
        </w:tc>
      </w:tr>
      <w:tr w:rsidR="009A63AA" w:rsidRPr="00460D8A" w14:paraId="4BA2B4D3" w14:textId="77777777" w:rsidTr="00F1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1FC6B08" w14:textId="21BE07B1" w:rsidR="009A63AA" w:rsidRPr="009A63AA" w:rsidRDefault="00A27EBD" w:rsidP="00FF2491">
            <w:pPr>
              <w:rPr>
                <w:b w:val="0"/>
                <w:bCs w:val="0"/>
                <w:color w:val="000000"/>
                <w:highlight w:val="yellow"/>
              </w:rPr>
            </w:pPr>
            <w:r w:rsidRPr="00310F3B">
              <w:rPr>
                <w:b w:val="0"/>
                <w:bCs w:val="0"/>
              </w:rPr>
              <w:t>All Comirnaty vaccines are contraindicated</w:t>
            </w:r>
            <w:r w:rsidRPr="009A63AA">
              <w:rPr>
                <w:b w:val="0"/>
                <w:bCs w:val="0"/>
              </w:rPr>
              <w:t xml:space="preserve"> in individuals with known severe allergic reaction (</w:t>
            </w:r>
            <w:r w:rsidR="00376A53">
              <w:rPr>
                <w:b w:val="0"/>
                <w:bCs w:val="0"/>
              </w:rPr>
              <w:t>ie</w:t>
            </w:r>
            <w:r w:rsidR="00666CCF">
              <w:rPr>
                <w:b w:val="0"/>
                <w:bCs w:val="0"/>
              </w:rPr>
              <w:t>,</w:t>
            </w:r>
            <w:r w:rsidRPr="009A63AA">
              <w:rPr>
                <w:b w:val="0"/>
                <w:bCs w:val="0"/>
              </w:rPr>
              <w:t xml:space="preserve"> anaphylaxis) to </w:t>
            </w:r>
            <w:r w:rsidR="00497CE4">
              <w:rPr>
                <w:b w:val="0"/>
                <w:bCs w:val="0"/>
              </w:rPr>
              <w:t xml:space="preserve">a previous dose of Comirnaty vaccine or </w:t>
            </w:r>
            <w:r w:rsidRPr="009A63AA">
              <w:rPr>
                <w:b w:val="0"/>
                <w:bCs w:val="0"/>
              </w:rPr>
              <w:t>any component of the vaccine as outlined in the vaccine datasheets.</w:t>
            </w:r>
          </w:p>
        </w:tc>
      </w:tr>
    </w:tbl>
    <w:p w14:paraId="7A280863" w14:textId="77777777" w:rsidR="002B5ABE" w:rsidRPr="002A10CE" w:rsidRDefault="002B5ABE" w:rsidP="003722D4">
      <w:pPr>
        <w:spacing w:before="60" w:after="60"/>
        <w:rPr>
          <w:highlight w:val="yellow"/>
          <w:lang w:val="en" w:eastAsia="en-NZ"/>
        </w:rPr>
      </w:pPr>
    </w:p>
    <w:tbl>
      <w:tblPr>
        <w:tblStyle w:val="Ministrytable1"/>
        <w:tblW w:w="9067" w:type="dxa"/>
        <w:tblLook w:val="04A0" w:firstRow="1" w:lastRow="0" w:firstColumn="1" w:lastColumn="0" w:noHBand="0" w:noVBand="1"/>
      </w:tblPr>
      <w:tblGrid>
        <w:gridCol w:w="9067"/>
      </w:tblGrid>
      <w:tr w:rsidR="005379D7" w:rsidRPr="00E6352D" w14:paraId="0CFE5EF1" w14:textId="77777777" w:rsidTr="005379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7EDA04FD" w14:textId="51CA0F67" w:rsidR="005379D7" w:rsidRPr="00E6352D" w:rsidRDefault="005379D7" w:rsidP="005379D7">
            <w:pPr>
              <w:rPr>
                <w:sz w:val="22"/>
                <w:szCs w:val="22"/>
              </w:rPr>
            </w:pPr>
            <w:r w:rsidRPr="00E6352D">
              <w:rPr>
                <w:color w:val="FFFFFF" w:themeColor="background1"/>
                <w:sz w:val="22"/>
                <w:szCs w:val="22"/>
              </w:rPr>
              <w:t>Caution to receiving the Comirnaty Vaccine</w:t>
            </w:r>
          </w:p>
        </w:tc>
      </w:tr>
      <w:tr w:rsidR="005379D7" w:rsidRPr="00066486" w14:paraId="5AB7272E" w14:textId="77777777" w:rsidTr="00537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0AD420B4" w14:textId="13A8AF6E" w:rsidR="005379D7" w:rsidRDefault="005379D7" w:rsidP="005379D7">
            <w:pPr>
              <w:rPr>
                <w:b w:val="0"/>
              </w:rPr>
            </w:pPr>
            <w:r w:rsidRPr="00066486">
              <w:rPr>
                <w:b w:val="0"/>
                <w:bCs w:val="0"/>
              </w:rPr>
              <w:t xml:space="preserve">A second or subsequent dose of the </w:t>
            </w:r>
            <w:r>
              <w:rPr>
                <w:b w:val="0"/>
                <w:bCs w:val="0"/>
              </w:rPr>
              <w:t>Comirnaty</w:t>
            </w:r>
            <w:r w:rsidRPr="00066486">
              <w:rPr>
                <w:b w:val="0"/>
                <w:bCs w:val="0"/>
              </w:rPr>
              <w:t xml:space="preserve"> vaccine should not be given to those who have experienced a serious </w:t>
            </w:r>
            <w:r>
              <w:rPr>
                <w:b w:val="0"/>
                <w:bCs w:val="0"/>
              </w:rPr>
              <w:t xml:space="preserve">vaccine induced </w:t>
            </w:r>
            <w:r w:rsidRPr="00066486">
              <w:rPr>
                <w:b w:val="0"/>
                <w:bCs w:val="0"/>
              </w:rPr>
              <w:t>adverse event (</w:t>
            </w:r>
            <w:r w:rsidR="00666CCF">
              <w:rPr>
                <w:b w:val="0"/>
                <w:bCs w:val="0"/>
              </w:rPr>
              <w:t>eg,</w:t>
            </w:r>
            <w:r w:rsidRPr="00066486">
              <w:rPr>
                <w:b w:val="0"/>
                <w:bCs w:val="0"/>
              </w:rPr>
              <w:t xml:space="preserve"> myocarditis or pericarditis) to the first or subsequent dose of any COVID-19 vaccine without seeking advice from a medical professional.</w:t>
            </w:r>
          </w:p>
          <w:p w14:paraId="158CEEF0" w14:textId="030106F8" w:rsidR="006648C1" w:rsidRPr="004253AB" w:rsidRDefault="006648C1" w:rsidP="004253AB">
            <w:pPr>
              <w:pStyle w:val="NoSpacing"/>
              <w:numPr>
                <w:ilvl w:val="0"/>
                <w:numId w:val="0"/>
              </w:numPr>
              <w:rPr>
                <w:b w:val="0"/>
              </w:rPr>
            </w:pPr>
            <w:r>
              <w:rPr>
                <w:lang w:val="en-NZ"/>
              </w:rPr>
              <w:t>Note:</w:t>
            </w:r>
            <w:r w:rsidRPr="00FF2491">
              <w:t xml:space="preserve"> </w:t>
            </w:r>
            <w:r w:rsidRPr="004253AB">
              <w:rPr>
                <w:b w:val="0"/>
                <w:bCs w:val="0"/>
              </w:rPr>
              <w:t>A vaccine dose, if due, should be postponed for 3 months after a COVID-19 infection. Clinical discretion can be applied when considering vaccination prior to three months after infection.</w:t>
            </w:r>
          </w:p>
        </w:tc>
      </w:tr>
    </w:tbl>
    <w:p w14:paraId="72FE2E87" w14:textId="77777777" w:rsidR="00D57278" w:rsidRPr="002A10CE" w:rsidRDefault="00D57278" w:rsidP="003722D4">
      <w:pPr>
        <w:spacing w:before="60" w:after="60"/>
        <w:rPr>
          <w:highlight w:val="yellow"/>
          <w:lang w:val="en" w:eastAsia="en-NZ"/>
        </w:rPr>
      </w:pPr>
    </w:p>
    <w:tbl>
      <w:tblPr>
        <w:tblStyle w:val="Ministrytable1"/>
        <w:tblW w:w="0" w:type="auto"/>
        <w:tblLook w:val="04A0" w:firstRow="1" w:lastRow="0" w:firstColumn="1" w:lastColumn="0" w:noHBand="0" w:noVBand="1"/>
      </w:tblPr>
      <w:tblGrid>
        <w:gridCol w:w="2689"/>
        <w:gridCol w:w="6327"/>
      </w:tblGrid>
      <w:tr w:rsidR="00A06AE8" w:rsidRPr="0050164D" w14:paraId="16E95B40" w14:textId="77777777" w:rsidTr="11957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CDBCA35" w14:textId="68842FDB" w:rsidR="00A06AE8" w:rsidRPr="0050164D" w:rsidRDefault="00072680" w:rsidP="00F822F8">
            <w:pPr>
              <w:pStyle w:val="Tableheading"/>
              <w:rPr>
                <w:color w:val="000000" w:themeColor="text1"/>
              </w:rPr>
            </w:pPr>
            <w:r>
              <w:t xml:space="preserve"> </w:t>
            </w:r>
            <w:r w:rsidR="00476728">
              <w:t>Comirnaty</w:t>
            </w:r>
            <w:r>
              <w:t xml:space="preserve"> </w:t>
            </w:r>
            <w:r w:rsidR="00A06AE8">
              <w:t>Co</w:t>
            </w:r>
            <w:r w:rsidR="00B734A5">
              <w:t>ncomitant Vaccine usage</w:t>
            </w:r>
          </w:p>
        </w:tc>
      </w:tr>
      <w:tr w:rsidR="00A06AE8" w14:paraId="4B4EFB88" w14:textId="77777777" w:rsidTr="005B25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15E73CE" w14:textId="12E836D8" w:rsidR="00A06AE8" w:rsidRDefault="3642FF81" w:rsidP="00FF2491">
            <w:r>
              <w:t>Comirnaty and other vaccines on the National Immunisation Schedule</w:t>
            </w:r>
          </w:p>
        </w:tc>
        <w:tc>
          <w:tcPr>
            <w:tcW w:w="6327" w:type="dxa"/>
          </w:tcPr>
          <w:p w14:paraId="4B5D09D5" w14:textId="560F1773" w:rsidR="00A06AE8" w:rsidRDefault="00B734A5" w:rsidP="005B0638">
            <w:pPr>
              <w:cnfStyle w:val="000000100000" w:firstRow="0" w:lastRow="0" w:firstColumn="0" w:lastColumn="0" w:oddVBand="0" w:evenVBand="0" w:oddHBand="1" w:evenHBand="0" w:firstRowFirstColumn="0" w:firstRowLastColumn="0" w:lastRowFirstColumn="0" w:lastRowLastColumn="0"/>
            </w:pPr>
            <w:r w:rsidRPr="6165F28E">
              <w:t>The Comirnaty</w:t>
            </w:r>
            <w:r>
              <w:t xml:space="preserve"> </w:t>
            </w:r>
            <w:r w:rsidRPr="6165F28E">
              <w:t>vaccine may be concomitantly administered at any time before, after, or at the same time as influenza, MMR, HPV, Diphtheria/</w:t>
            </w:r>
            <w:r>
              <w:t>T</w:t>
            </w:r>
            <w:r w:rsidRPr="6165F28E">
              <w:t>etanus/</w:t>
            </w:r>
            <w:r>
              <w:t>P</w:t>
            </w:r>
            <w:r w:rsidRPr="6165F28E">
              <w:t>ertussis</w:t>
            </w:r>
            <w:r w:rsidR="00666CCF">
              <w:t>,</w:t>
            </w:r>
            <w:r w:rsidRPr="6165F28E">
              <w:t xml:space="preserve"> and other vaccines</w:t>
            </w:r>
            <w:r w:rsidR="00AD06F3">
              <w:t xml:space="preserve"> in the </w:t>
            </w:r>
            <w:r w:rsidR="00AD06F3" w:rsidRPr="00AD06F3">
              <w:t>National Immunisation Schedule</w:t>
            </w:r>
            <w:r w:rsidR="00AD06F3">
              <w:t>.</w:t>
            </w:r>
          </w:p>
        </w:tc>
      </w:tr>
    </w:tbl>
    <w:tbl>
      <w:tblPr>
        <w:tblStyle w:val="Ministrytable3"/>
        <w:tblW w:w="5000" w:type="pct"/>
        <w:tblLook w:val="04A0" w:firstRow="1" w:lastRow="0" w:firstColumn="1" w:lastColumn="0" w:noHBand="0" w:noVBand="1"/>
      </w:tblPr>
      <w:tblGrid>
        <w:gridCol w:w="2689"/>
        <w:gridCol w:w="6327"/>
      </w:tblGrid>
      <w:tr w:rsidR="006A2C08" w:rsidRPr="00EA03EF" w14:paraId="43DCBCBD" w14:textId="77777777" w:rsidTr="43CC8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868B460" w14:textId="41809A9C" w:rsidR="006A2C08" w:rsidRPr="00E6352D" w:rsidRDefault="006A2C08" w:rsidP="006A2C08">
            <w:pPr>
              <w:pStyle w:val="TableText"/>
              <w:spacing w:before="120" w:after="120"/>
              <w:rPr>
                <w:b w:val="0"/>
                <w:bCs w:val="0"/>
                <w:sz w:val="22"/>
                <w:szCs w:val="22"/>
              </w:rPr>
            </w:pPr>
            <w:r w:rsidRPr="00E6352D">
              <w:rPr>
                <w:sz w:val="22"/>
                <w:szCs w:val="22"/>
              </w:rPr>
              <w:lastRenderedPageBreak/>
              <w:t>Administration of the Comirnaty vaccine</w:t>
            </w:r>
          </w:p>
        </w:tc>
      </w:tr>
      <w:tr w:rsidR="004253AB" w:rsidRPr="00314FF2" w14:paraId="325723E3" w14:textId="77777777" w:rsidTr="43CC87ED">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1491" w:type="pct"/>
            <w:vAlign w:val="center"/>
          </w:tcPr>
          <w:p w14:paraId="53054B67" w14:textId="667147D7" w:rsidR="00876F54" w:rsidRDefault="004253AB" w:rsidP="00014E33">
            <w:pPr>
              <w:pStyle w:val="Heading4"/>
              <w:outlineLvl w:val="3"/>
            </w:pPr>
            <w:r w:rsidRPr="00314C66">
              <w:rPr>
                <w:b/>
                <w:bCs/>
              </w:rPr>
              <w:t xml:space="preserve">Comirnaty </w:t>
            </w:r>
            <w:r w:rsidR="00876F54">
              <w:rPr>
                <w:b/>
                <w:bCs/>
              </w:rPr>
              <w:t>30mcg</w:t>
            </w:r>
            <w:r w:rsidR="006B602D">
              <w:rPr>
                <w:b/>
                <w:bCs/>
              </w:rPr>
              <w:t xml:space="preserve"> (12+years) </w:t>
            </w:r>
            <w:r w:rsidR="00876F54">
              <w:rPr>
                <w:b/>
                <w:bCs/>
              </w:rPr>
              <w:t xml:space="preserve">&amp; </w:t>
            </w:r>
          </w:p>
          <w:p w14:paraId="06416DCA" w14:textId="36AB6F8E" w:rsidR="004253AB" w:rsidRPr="00314C66" w:rsidRDefault="00876F54" w:rsidP="00014E33">
            <w:pPr>
              <w:pStyle w:val="Heading4"/>
              <w:outlineLvl w:val="3"/>
              <w:rPr>
                <w:b/>
                <w:bCs/>
              </w:rPr>
            </w:pPr>
            <w:r>
              <w:rPr>
                <w:b/>
                <w:bCs/>
              </w:rPr>
              <w:t>Comirnaty 15mcg</w:t>
            </w:r>
            <w:r w:rsidR="006B602D">
              <w:rPr>
                <w:b/>
                <w:bCs/>
              </w:rPr>
              <w:t>/15mcg</w:t>
            </w:r>
            <w:r>
              <w:rPr>
                <w:b/>
                <w:bCs/>
              </w:rPr>
              <w:t xml:space="preserve"> Original/ </w:t>
            </w:r>
            <w:r w:rsidR="005129A3">
              <w:rPr>
                <w:b/>
                <w:bCs/>
              </w:rPr>
              <w:t xml:space="preserve">Omicron BA.4-5 </w:t>
            </w:r>
            <w:r w:rsidR="006B602D">
              <w:rPr>
                <w:b/>
                <w:bCs/>
              </w:rPr>
              <w:t xml:space="preserve">(16+ </w:t>
            </w:r>
            <w:r w:rsidR="008D4DCD">
              <w:rPr>
                <w:b/>
                <w:bCs/>
              </w:rPr>
              <w:t>years</w:t>
            </w:r>
            <w:r w:rsidR="006B602D">
              <w:rPr>
                <w:b/>
                <w:bCs/>
              </w:rPr>
              <w:t>)</w:t>
            </w:r>
            <w:r w:rsidR="008D4DCD">
              <w:rPr>
                <w:b/>
                <w:bCs/>
              </w:rPr>
              <w:t xml:space="preserve"> </w:t>
            </w:r>
          </w:p>
        </w:tc>
        <w:tc>
          <w:tcPr>
            <w:tcW w:w="3509" w:type="pct"/>
          </w:tcPr>
          <w:p w14:paraId="171D8AAB" w14:textId="77777777" w:rsidR="004253AB" w:rsidRDefault="004253AB" w:rsidP="004253AB">
            <w:pPr>
              <w:pStyle w:val="TableText"/>
              <w:numPr>
                <w:ilvl w:val="0"/>
                <w:numId w:val="36"/>
              </w:numPr>
              <w:spacing w:before="120" w:after="120"/>
              <w:cnfStyle w:val="000000100000" w:firstRow="0" w:lastRow="0" w:firstColumn="0" w:lastColumn="0" w:oddVBand="0" w:evenVBand="0" w:oddHBand="1" w:evenHBand="0" w:firstRowFirstColumn="0" w:firstRowLastColumn="0" w:lastRowFirstColumn="0" w:lastRowLastColumn="0"/>
            </w:pPr>
            <w:r w:rsidRPr="002D289C">
              <w:t>Fully Authorised Vaccinators</w:t>
            </w:r>
          </w:p>
          <w:p w14:paraId="635D8302" w14:textId="77777777" w:rsidR="004253AB" w:rsidDel="004857AD" w:rsidRDefault="004253AB" w:rsidP="004253AB">
            <w:pPr>
              <w:pStyle w:val="TableText"/>
              <w:numPr>
                <w:ilvl w:val="0"/>
                <w:numId w:val="36"/>
              </w:numPr>
              <w:spacing w:before="120" w:after="120"/>
              <w:cnfStyle w:val="000000100000" w:firstRow="0" w:lastRow="0" w:firstColumn="0" w:lastColumn="0" w:oddVBand="0" w:evenVBand="0" w:oddHBand="1" w:evenHBand="0" w:firstRowFirstColumn="0" w:firstRowLastColumn="0" w:lastRowFirstColumn="0" w:lastRowLastColumn="0"/>
            </w:pPr>
            <w:r w:rsidRPr="004857AD">
              <w:t>Pharmacist Vaccinators</w:t>
            </w:r>
          </w:p>
          <w:p w14:paraId="1577C91C" w14:textId="77777777" w:rsidR="004253AB" w:rsidRDefault="004253AB" w:rsidP="004253AB">
            <w:pPr>
              <w:pStyle w:val="TableText"/>
              <w:numPr>
                <w:ilvl w:val="0"/>
                <w:numId w:val="36"/>
              </w:numPr>
              <w:spacing w:before="120" w:after="120"/>
              <w:cnfStyle w:val="000000100000" w:firstRow="0" w:lastRow="0" w:firstColumn="0" w:lastColumn="0" w:oddVBand="0" w:evenVBand="0" w:oddHBand="1" w:evenHBand="0" w:firstRowFirstColumn="0" w:firstRowLastColumn="0" w:lastRowFirstColumn="0" w:lastRowLastColumn="0"/>
            </w:pPr>
            <w:r w:rsidRPr="004857AD">
              <w:t>Provisional Vaccinators</w:t>
            </w:r>
          </w:p>
          <w:p w14:paraId="2F6AE16F" w14:textId="77777777" w:rsidR="004253AB" w:rsidRPr="00314FF2" w:rsidRDefault="004253AB" w:rsidP="004253AB">
            <w:pPr>
              <w:pStyle w:val="TableText"/>
              <w:numPr>
                <w:ilvl w:val="0"/>
                <w:numId w:val="36"/>
              </w:numPr>
              <w:spacing w:before="120" w:after="120"/>
              <w:cnfStyle w:val="000000100000" w:firstRow="0" w:lastRow="0" w:firstColumn="0" w:lastColumn="0" w:oddVBand="0" w:evenVBand="0" w:oddHBand="1" w:evenHBand="0" w:firstRowFirstColumn="0" w:firstRowLastColumn="0" w:lastRowFirstColumn="0" w:lastRowLastColumn="0"/>
            </w:pPr>
            <w:r w:rsidRPr="00314FF2">
              <w:t>COVID-19 Vaccinators working under supervision and Vaccinating Health Worker.</w:t>
            </w:r>
          </w:p>
        </w:tc>
      </w:tr>
      <w:tr w:rsidR="004253AB" w:rsidRPr="00314FF2" w14:paraId="1496917C" w14:textId="77777777" w:rsidTr="43CC87ED">
        <w:trPr>
          <w:cnfStyle w:val="000000010000" w:firstRow="0" w:lastRow="0" w:firstColumn="0" w:lastColumn="0" w:oddVBand="0" w:evenVBand="0" w:oddHBand="0" w:evenHBand="1" w:firstRowFirstColumn="0" w:firstRowLastColumn="0" w:lastRowFirstColumn="0" w:lastRowLastColumn="0"/>
          <w:trHeight w:val="1687"/>
        </w:trPr>
        <w:tc>
          <w:tcPr>
            <w:cnfStyle w:val="001000000000" w:firstRow="0" w:lastRow="0" w:firstColumn="1" w:lastColumn="0" w:oddVBand="0" w:evenVBand="0" w:oddHBand="0" w:evenHBand="0" w:firstRowFirstColumn="0" w:firstRowLastColumn="0" w:lastRowFirstColumn="0" w:lastRowLastColumn="0"/>
            <w:tcW w:w="1491" w:type="pct"/>
            <w:vAlign w:val="center"/>
          </w:tcPr>
          <w:p w14:paraId="7E1117CE" w14:textId="3B7DB83E" w:rsidR="00C13CA1" w:rsidRDefault="004253AB" w:rsidP="00014E33">
            <w:pPr>
              <w:pStyle w:val="Heading4"/>
              <w:outlineLvl w:val="3"/>
            </w:pPr>
            <w:r w:rsidRPr="00314C66">
              <w:rPr>
                <w:b/>
                <w:bCs/>
              </w:rPr>
              <w:t xml:space="preserve">Comirnaty </w:t>
            </w:r>
            <w:r w:rsidR="008D4DCD">
              <w:rPr>
                <w:b/>
                <w:bCs/>
              </w:rPr>
              <w:t>10mcg</w:t>
            </w:r>
          </w:p>
          <w:p w14:paraId="540876A8" w14:textId="21095510" w:rsidR="004253AB" w:rsidRPr="00314C66" w:rsidRDefault="004253AB" w:rsidP="00014E33">
            <w:pPr>
              <w:pStyle w:val="Heading4"/>
              <w:outlineLvl w:val="3"/>
              <w:rPr>
                <w:b/>
                <w:bCs/>
              </w:rPr>
            </w:pPr>
            <w:r w:rsidRPr="00314C66">
              <w:rPr>
                <w:b/>
                <w:bCs/>
              </w:rPr>
              <w:t xml:space="preserve"> (5 – 11 years)</w:t>
            </w:r>
          </w:p>
        </w:tc>
        <w:tc>
          <w:tcPr>
            <w:tcW w:w="3509" w:type="pct"/>
          </w:tcPr>
          <w:p w14:paraId="63BCF7E6" w14:textId="77777777" w:rsidR="004253AB" w:rsidDel="00C37A1D" w:rsidRDefault="004253AB" w:rsidP="005E53C4">
            <w:pPr>
              <w:pStyle w:val="TableText"/>
              <w:numPr>
                <w:ilvl w:val="0"/>
                <w:numId w:val="36"/>
              </w:numPr>
              <w:spacing w:before="120" w:after="120"/>
              <w:cnfStyle w:val="000000010000" w:firstRow="0" w:lastRow="0" w:firstColumn="0" w:lastColumn="0" w:oddVBand="0" w:evenVBand="0" w:oddHBand="0" w:evenHBand="1" w:firstRowFirstColumn="0" w:firstRowLastColumn="0" w:lastRowFirstColumn="0" w:lastRowLastColumn="0"/>
            </w:pPr>
            <w:r w:rsidRPr="00CC0E72">
              <w:t>Fully Authorised Vaccinators</w:t>
            </w:r>
          </w:p>
          <w:p w14:paraId="637F2FD5" w14:textId="77777777" w:rsidR="004253AB" w:rsidRDefault="004253AB" w:rsidP="005E53C4">
            <w:pPr>
              <w:pStyle w:val="TableText"/>
              <w:numPr>
                <w:ilvl w:val="0"/>
                <w:numId w:val="36"/>
              </w:numPr>
              <w:spacing w:before="120" w:after="120"/>
              <w:cnfStyle w:val="000000010000" w:firstRow="0" w:lastRow="0" w:firstColumn="0" w:lastColumn="0" w:oddVBand="0" w:evenVBand="0" w:oddHBand="0" w:evenHBand="1" w:firstRowFirstColumn="0" w:firstRowLastColumn="0" w:lastRowFirstColumn="0" w:lastRowLastColumn="0"/>
            </w:pPr>
            <w:r w:rsidRPr="00C37A1D">
              <w:t>Pharmacist Vaccinators</w:t>
            </w:r>
          </w:p>
          <w:p w14:paraId="215AF332" w14:textId="77777777" w:rsidR="004253AB" w:rsidRDefault="004253AB" w:rsidP="005E53C4">
            <w:pPr>
              <w:pStyle w:val="TableText"/>
              <w:numPr>
                <w:ilvl w:val="0"/>
                <w:numId w:val="36"/>
              </w:numPr>
              <w:spacing w:before="120" w:after="120"/>
              <w:cnfStyle w:val="000000010000" w:firstRow="0" w:lastRow="0" w:firstColumn="0" w:lastColumn="0" w:oddVBand="0" w:evenVBand="0" w:oddHBand="0" w:evenHBand="1" w:firstRowFirstColumn="0" w:firstRowLastColumn="0" w:lastRowFirstColumn="0" w:lastRowLastColumn="0"/>
            </w:pPr>
            <w:r>
              <w:t xml:space="preserve">Provisional Vaccinators </w:t>
            </w:r>
          </w:p>
          <w:p w14:paraId="39307F76" w14:textId="392BB1FA" w:rsidR="004253AB" w:rsidRPr="00314FF2" w:rsidRDefault="004253AB" w:rsidP="00D46686">
            <w:pPr>
              <w:pStyle w:val="Heading4"/>
              <w:spacing w:before="120" w:after="120"/>
              <w:outlineLvl w:val="3"/>
              <w:cnfStyle w:val="000000010000" w:firstRow="0" w:lastRow="0" w:firstColumn="0" w:lastColumn="0" w:oddVBand="0" w:evenVBand="0" w:oddHBand="0" w:evenHBand="1" w:firstRowFirstColumn="0" w:firstRowLastColumn="0" w:lastRowFirstColumn="0" w:lastRowLastColumn="0"/>
            </w:pPr>
            <w:r w:rsidRPr="00314FF2">
              <w:rPr>
                <w:color w:val="auto"/>
              </w:rPr>
              <w:t>Note:</w:t>
            </w:r>
            <w:r w:rsidRPr="00314FF2">
              <w:t xml:space="preserve"> </w:t>
            </w:r>
            <w:r w:rsidRPr="00314FF2">
              <w:rPr>
                <w:b w:val="0"/>
                <w:bCs w:val="0"/>
                <w:color w:val="auto"/>
              </w:rPr>
              <w:t xml:space="preserve">COVID-19 Vaccinators working under supervision </w:t>
            </w:r>
            <w:r w:rsidRPr="00314FF2">
              <w:rPr>
                <w:b w:val="0"/>
                <w:bCs w:val="0"/>
                <w:color w:val="auto"/>
                <w:u w:val="single"/>
              </w:rPr>
              <w:t>are not</w:t>
            </w:r>
            <w:r w:rsidRPr="00314FF2">
              <w:rPr>
                <w:b w:val="0"/>
                <w:bCs w:val="0"/>
                <w:color w:val="auto"/>
              </w:rPr>
              <w:t xml:space="preserve"> authorised to vaccinate this age group.</w:t>
            </w:r>
          </w:p>
        </w:tc>
      </w:tr>
      <w:tr w:rsidR="004253AB" w:rsidRPr="00CC0E72" w14:paraId="731D573D" w14:textId="77777777" w:rsidTr="43CC87ED">
        <w:trPr>
          <w:cnfStyle w:val="000000100000" w:firstRow="0" w:lastRow="0" w:firstColumn="0" w:lastColumn="0" w:oddVBand="0" w:evenVBand="0" w:oddHBand="1" w:evenHBand="0" w:firstRowFirstColumn="0" w:firstRowLastColumn="0" w:lastRowFirstColumn="0" w:lastRowLastColumn="0"/>
          <w:trHeight w:val="1491"/>
        </w:trPr>
        <w:tc>
          <w:tcPr>
            <w:cnfStyle w:val="001000000000" w:firstRow="0" w:lastRow="0" w:firstColumn="1" w:lastColumn="0" w:oddVBand="0" w:evenVBand="0" w:oddHBand="0" w:evenHBand="0" w:firstRowFirstColumn="0" w:firstRowLastColumn="0" w:lastRowFirstColumn="0" w:lastRowLastColumn="0"/>
            <w:tcW w:w="1491" w:type="pct"/>
            <w:vAlign w:val="center"/>
          </w:tcPr>
          <w:p w14:paraId="6C653F6F" w14:textId="77777777" w:rsidR="006B602D" w:rsidRDefault="004253AB" w:rsidP="00014E33">
            <w:pPr>
              <w:pStyle w:val="Heading4"/>
              <w:outlineLvl w:val="3"/>
            </w:pPr>
            <w:r w:rsidRPr="00314C66">
              <w:rPr>
                <w:b/>
                <w:bCs/>
              </w:rPr>
              <w:t xml:space="preserve">Comirnaty </w:t>
            </w:r>
            <w:r w:rsidR="00C13CA1">
              <w:rPr>
                <w:b/>
                <w:bCs/>
              </w:rPr>
              <w:t>3mcg</w:t>
            </w:r>
            <w:r w:rsidR="006B602D">
              <w:rPr>
                <w:b/>
                <w:bCs/>
              </w:rPr>
              <w:t xml:space="preserve"> </w:t>
            </w:r>
          </w:p>
          <w:p w14:paraId="6F57FDB0" w14:textId="7F7845EB" w:rsidR="004253AB" w:rsidRPr="00314C66" w:rsidRDefault="004253AB" w:rsidP="00014E33">
            <w:pPr>
              <w:pStyle w:val="Heading4"/>
              <w:outlineLvl w:val="3"/>
            </w:pPr>
            <w:r w:rsidRPr="00314C66">
              <w:rPr>
                <w:b/>
                <w:bCs/>
              </w:rPr>
              <w:t>(6 months – 4 years)</w:t>
            </w:r>
          </w:p>
        </w:tc>
        <w:tc>
          <w:tcPr>
            <w:tcW w:w="3509" w:type="pct"/>
          </w:tcPr>
          <w:p w14:paraId="287A82DF" w14:textId="62294068" w:rsidR="005A2B27" w:rsidDel="00C37A1D" w:rsidRDefault="005A2B27" w:rsidP="005A2B27">
            <w:pPr>
              <w:pStyle w:val="TableText"/>
              <w:numPr>
                <w:ilvl w:val="0"/>
                <w:numId w:val="36"/>
              </w:numPr>
              <w:spacing w:before="120" w:after="120"/>
              <w:cnfStyle w:val="000000100000" w:firstRow="0" w:lastRow="0" w:firstColumn="0" w:lastColumn="0" w:oddVBand="0" w:evenVBand="0" w:oddHBand="1" w:evenHBand="0" w:firstRowFirstColumn="0" w:firstRowLastColumn="0" w:lastRowFirstColumn="0" w:lastRowLastColumn="0"/>
            </w:pPr>
            <w:r w:rsidRPr="00CC0E72">
              <w:t>Fully Authorised Vaccinators</w:t>
            </w:r>
            <w:r w:rsidR="002D1774">
              <w:t>*</w:t>
            </w:r>
          </w:p>
          <w:p w14:paraId="7EFB7D0D" w14:textId="6398D04A" w:rsidR="005A2B27" w:rsidRDefault="005A2B27" w:rsidP="005A2B27">
            <w:pPr>
              <w:pStyle w:val="TableText"/>
              <w:numPr>
                <w:ilvl w:val="0"/>
                <w:numId w:val="36"/>
              </w:numPr>
              <w:spacing w:before="120" w:after="120"/>
              <w:cnfStyle w:val="000000100000" w:firstRow="0" w:lastRow="0" w:firstColumn="0" w:lastColumn="0" w:oddVBand="0" w:evenVBand="0" w:oddHBand="1" w:evenHBand="0" w:firstRowFirstColumn="0" w:firstRowLastColumn="0" w:lastRowFirstColumn="0" w:lastRowLastColumn="0"/>
            </w:pPr>
            <w:r w:rsidRPr="00C37A1D">
              <w:t>Pharmacist Vaccinators</w:t>
            </w:r>
            <w:r w:rsidR="002D1774">
              <w:t>*</w:t>
            </w:r>
          </w:p>
          <w:p w14:paraId="00186BAF" w14:textId="7E96084E" w:rsidR="0031763A" w:rsidRDefault="3890778B" w:rsidP="005A2B27">
            <w:pPr>
              <w:pStyle w:val="TableText"/>
              <w:numPr>
                <w:ilvl w:val="0"/>
                <w:numId w:val="36"/>
              </w:numPr>
              <w:spacing w:before="120" w:after="120"/>
              <w:cnfStyle w:val="000000100000" w:firstRow="0" w:lastRow="0" w:firstColumn="0" w:lastColumn="0" w:oddVBand="0" w:evenVBand="0" w:oddHBand="1" w:evenHBand="0" w:firstRowFirstColumn="0" w:firstRowLastColumn="0" w:lastRowFirstColumn="0" w:lastRowLastColumn="0"/>
            </w:pPr>
            <w:r>
              <w:t>Provisional Vaccinators</w:t>
            </w:r>
            <w:r w:rsidR="74E724CB">
              <w:t xml:space="preserve"> </w:t>
            </w:r>
            <w:r w:rsidR="74E724CB" w:rsidRPr="43CC87ED">
              <w:rPr>
                <w:b/>
                <w:bCs/>
              </w:rPr>
              <w:t>deltoid only</w:t>
            </w:r>
            <w:r w:rsidR="74E724CB">
              <w:t xml:space="preserve"> </w:t>
            </w:r>
          </w:p>
          <w:p w14:paraId="1F5A75F7" w14:textId="2FD6A647" w:rsidR="00B72DA8" w:rsidRDefault="3AC6E05C" w:rsidP="00B72DA8">
            <w:pPr>
              <w:pStyle w:val="TableText"/>
              <w:spacing w:before="120" w:after="120"/>
              <w:cnfStyle w:val="000000100000" w:firstRow="0" w:lastRow="0" w:firstColumn="0" w:lastColumn="0" w:oddVBand="0" w:evenVBand="0" w:oddHBand="1" w:evenHBand="0" w:firstRowFirstColumn="0" w:firstRowLastColumn="0" w:lastRowFirstColumn="0" w:lastRowLastColumn="0"/>
            </w:pPr>
            <w:r>
              <w:t>*</w:t>
            </w:r>
            <w:r w:rsidR="2E16FF5F">
              <w:t>Must</w:t>
            </w:r>
            <w:r>
              <w:t xml:space="preserve"> have completed assessment to administer vaccines into the </w:t>
            </w:r>
            <w:r w:rsidR="7C1A6488">
              <w:t>va</w:t>
            </w:r>
            <w:r w:rsidR="5DD7991B">
              <w:t>stus lat</w:t>
            </w:r>
            <w:r w:rsidR="4816162D">
              <w:t>eralis if this route is to be used</w:t>
            </w:r>
            <w:r w:rsidR="165DD6B6">
              <w:t>.</w:t>
            </w:r>
            <w:r w:rsidR="0009178A">
              <w:t xml:space="preserve"> The vastus lateralis assessment is not available for provisional vaccinators.</w:t>
            </w:r>
          </w:p>
          <w:p w14:paraId="1DAC3942" w14:textId="6A84F352" w:rsidR="004253AB" w:rsidRPr="00CC0E72" w:rsidRDefault="00E958E6" w:rsidP="00E36DA0">
            <w:pPr>
              <w:pStyle w:val="Heading4"/>
              <w:spacing w:after="120"/>
              <w:outlineLvl w:val="3"/>
              <w:cnfStyle w:val="000000100000" w:firstRow="0" w:lastRow="0" w:firstColumn="0" w:lastColumn="0" w:oddVBand="0" w:evenVBand="0" w:oddHBand="1" w:evenHBand="0" w:firstRowFirstColumn="0" w:firstRowLastColumn="0" w:lastRowFirstColumn="0" w:lastRowLastColumn="0"/>
            </w:pPr>
            <w:r w:rsidRPr="00314FF2">
              <w:rPr>
                <w:color w:val="auto"/>
              </w:rPr>
              <w:t>Note:</w:t>
            </w:r>
            <w:r w:rsidRPr="00314FF2">
              <w:t xml:space="preserve"> </w:t>
            </w:r>
            <w:r w:rsidRPr="00314FF2">
              <w:rPr>
                <w:b w:val="0"/>
                <w:bCs w:val="0"/>
                <w:color w:val="auto"/>
              </w:rPr>
              <w:t xml:space="preserve">COVID-19 Vaccinators working under supervision </w:t>
            </w:r>
            <w:r w:rsidRPr="00314FF2">
              <w:rPr>
                <w:b w:val="0"/>
                <w:bCs w:val="0"/>
                <w:color w:val="auto"/>
                <w:u w:val="single"/>
              </w:rPr>
              <w:t>are not</w:t>
            </w:r>
            <w:r w:rsidRPr="00314FF2">
              <w:rPr>
                <w:b w:val="0"/>
                <w:bCs w:val="0"/>
                <w:color w:val="auto"/>
              </w:rPr>
              <w:t xml:space="preserve"> authorised to vaccinate this age group.</w:t>
            </w:r>
          </w:p>
        </w:tc>
      </w:tr>
    </w:tbl>
    <w:p w14:paraId="3A4D5737" w14:textId="0F9658D2" w:rsidR="00D4666F" w:rsidRDefault="006C7712" w:rsidP="00F822F8">
      <w:r>
        <w:t>Further information on</w:t>
      </w:r>
      <w:r w:rsidR="00F030D4">
        <w:t xml:space="preserve"> authorisation </w:t>
      </w:r>
      <w:r w:rsidR="001C5DD5">
        <w:t xml:space="preserve">and </w:t>
      </w:r>
      <w:r w:rsidR="00844B9B">
        <w:t xml:space="preserve">vaccinator criteria </w:t>
      </w:r>
      <w:r>
        <w:t xml:space="preserve">can be found in the </w:t>
      </w:r>
      <w:hyperlink r:id="rId63" w:history="1">
        <w:r w:rsidR="00844B9B" w:rsidRPr="00734614">
          <w:rPr>
            <w:rStyle w:val="Hyperlink"/>
          </w:rPr>
          <w:t>Immunisation Handbook Appendix 4.</w:t>
        </w:r>
      </w:hyperlink>
    </w:p>
    <w:p w14:paraId="77E36431" w14:textId="77777777" w:rsidR="0055446A" w:rsidRDefault="0055446A">
      <w:pPr>
        <w:pStyle w:val="Heading2"/>
        <w:sectPr w:rsidR="0055446A">
          <w:footerReference w:type="default" r:id="rId64"/>
          <w:pgSz w:w="11906" w:h="16838"/>
          <w:pgMar w:top="1440" w:right="1440" w:bottom="1440" w:left="1440" w:header="708" w:footer="708" w:gutter="0"/>
          <w:cols w:space="708"/>
          <w:docGrid w:linePitch="360"/>
        </w:sectPr>
      </w:pPr>
    </w:p>
    <w:p w14:paraId="3F4528CB" w14:textId="65ABF86E" w:rsidR="004E5ECF" w:rsidRPr="00531D36" w:rsidRDefault="000E32F1" w:rsidP="00FF2491">
      <w:pPr>
        <w:pStyle w:val="Heading1"/>
        <w:rPr>
          <w:sz w:val="60"/>
          <w:szCs w:val="60"/>
        </w:rPr>
      </w:pPr>
      <w:bookmarkStart w:id="55" w:name="_Hlk116974026"/>
      <w:bookmarkStart w:id="56" w:name="_Toc128548534"/>
      <w:r w:rsidRPr="00531D36">
        <w:rPr>
          <w:sz w:val="60"/>
          <w:szCs w:val="60"/>
        </w:rPr>
        <w:lastRenderedPageBreak/>
        <w:t xml:space="preserve">Nuvaxovid </w:t>
      </w:r>
      <w:bookmarkEnd w:id="55"/>
      <w:r w:rsidR="00016403" w:rsidRPr="00531D36">
        <w:rPr>
          <w:sz w:val="60"/>
          <w:szCs w:val="60"/>
        </w:rPr>
        <w:t>(</w:t>
      </w:r>
      <w:r w:rsidRPr="00531D36">
        <w:rPr>
          <w:sz w:val="60"/>
          <w:szCs w:val="60"/>
        </w:rPr>
        <w:t>Novavax</w:t>
      </w:r>
      <w:r w:rsidR="00016403" w:rsidRPr="00531D36">
        <w:rPr>
          <w:sz w:val="60"/>
          <w:szCs w:val="60"/>
        </w:rPr>
        <w:t>)</w:t>
      </w:r>
      <w:r w:rsidR="004E5ECF" w:rsidRPr="00531D36">
        <w:rPr>
          <w:sz w:val="60"/>
          <w:szCs w:val="60"/>
        </w:rPr>
        <w:t xml:space="preserve"> C</w:t>
      </w:r>
      <w:r w:rsidR="00D87472" w:rsidRPr="00531D36">
        <w:rPr>
          <w:sz w:val="60"/>
          <w:szCs w:val="60"/>
        </w:rPr>
        <w:t>OVID</w:t>
      </w:r>
      <w:r w:rsidR="004E5ECF" w:rsidRPr="00531D36">
        <w:rPr>
          <w:sz w:val="60"/>
          <w:szCs w:val="60"/>
        </w:rPr>
        <w:t>-19 Vaccine</w:t>
      </w:r>
      <w:bookmarkEnd w:id="56"/>
    </w:p>
    <w:p w14:paraId="388F58F0" w14:textId="2E9E1B13" w:rsidR="000D4E0F" w:rsidRDefault="3D76F003" w:rsidP="00F822F8">
      <w:r>
        <w:t xml:space="preserve">The </w:t>
      </w:r>
      <w:r w:rsidR="1D2AD1B6">
        <w:t>Nuvaxovid</w:t>
      </w:r>
      <w:r>
        <w:t xml:space="preserve"> </w:t>
      </w:r>
      <w:r w:rsidR="00E6352D">
        <w:t xml:space="preserve">vaccine </w:t>
      </w:r>
      <w:r>
        <w:t xml:space="preserve">is </w:t>
      </w:r>
      <w:r w:rsidR="2DB89DA2">
        <w:t>the</w:t>
      </w:r>
      <w:r w:rsidR="1D2AD1B6">
        <w:t xml:space="preserve"> second</w:t>
      </w:r>
      <w:r>
        <w:t xml:space="preserve"> line COVID-19 vaccine for Aotearoa New Zealand.</w:t>
      </w:r>
    </w:p>
    <w:p w14:paraId="7AA5ED1F" w14:textId="6349C3F5" w:rsidR="00FD0C50" w:rsidRDefault="00FD0C50" w:rsidP="00FD0C50">
      <w:r>
        <w:t>Appendices relevant to this sectio</w:t>
      </w:r>
      <w:r w:rsidR="00E65517">
        <w:t>n:</w:t>
      </w:r>
    </w:p>
    <w:p w14:paraId="23A7E26B" w14:textId="1FEF7961" w:rsidR="00FD0C50" w:rsidRPr="000D4E0F" w:rsidRDefault="009D7273" w:rsidP="00F822F8">
      <w:pPr>
        <w:pStyle w:val="ListParagraph"/>
        <w:numPr>
          <w:ilvl w:val="0"/>
          <w:numId w:val="42"/>
        </w:numPr>
      </w:pPr>
      <w:hyperlink w:anchor="_Appendix_One_Consent" w:history="1">
        <w:r w:rsidR="00E8347B" w:rsidRPr="006D03F1">
          <w:rPr>
            <w:rStyle w:val="Hyperlink"/>
          </w:rPr>
          <w:t>Appendix one</w:t>
        </w:r>
      </w:hyperlink>
      <w:r w:rsidR="00E8347B">
        <w:t xml:space="preserve"> </w:t>
      </w:r>
    </w:p>
    <w:tbl>
      <w:tblPr>
        <w:tblStyle w:val="Ministrytable1"/>
        <w:tblW w:w="0" w:type="auto"/>
        <w:tblLook w:val="04A0" w:firstRow="1" w:lastRow="0" w:firstColumn="1" w:lastColumn="0" w:noHBand="0" w:noVBand="1"/>
      </w:tblPr>
      <w:tblGrid>
        <w:gridCol w:w="2263"/>
        <w:gridCol w:w="6753"/>
      </w:tblGrid>
      <w:tr w:rsidR="00164CDF" w:rsidRPr="00460D8A" w14:paraId="2DBBD072" w14:textId="77777777" w:rsidTr="530F66E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70BE0CC" w14:textId="0CB3EBF5" w:rsidR="00164CDF" w:rsidRPr="00460D8A" w:rsidRDefault="00016403">
            <w:pPr>
              <w:pStyle w:val="Tableheading"/>
              <w:rPr>
                <w:color w:val="000000" w:themeColor="text1"/>
              </w:rPr>
            </w:pPr>
            <w:r w:rsidRPr="00016403">
              <w:t>Nuvaxovid</w:t>
            </w:r>
            <w:r w:rsidR="000E32F1">
              <w:t xml:space="preserve"> </w:t>
            </w:r>
            <w:r w:rsidR="00164CDF">
              <w:t>Eligibility</w:t>
            </w:r>
            <w:r w:rsidR="00164CDF" w:rsidRPr="00875924">
              <w:t xml:space="preserve"> </w:t>
            </w:r>
            <w:r w:rsidR="00BE0279">
              <w:t>and Timing of doses</w:t>
            </w:r>
          </w:p>
        </w:tc>
      </w:tr>
      <w:tr w:rsidR="00322540" w:rsidRPr="00460D8A" w14:paraId="53470F39" w14:textId="77777777" w:rsidTr="530F66E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4D4FC442" w14:textId="2F744C43" w:rsidR="003469F0" w:rsidRDefault="00A041FE" w:rsidP="00FF2491">
            <w:pPr>
              <w:rPr>
                <w:b w:val="0"/>
                <w:bCs w:val="0"/>
              </w:rPr>
            </w:pPr>
            <w:r>
              <w:t xml:space="preserve">Nuvaxovid </w:t>
            </w:r>
            <w:r w:rsidR="003738C8">
              <w:t>(12+)</w:t>
            </w:r>
          </w:p>
          <w:p w14:paraId="2116E9A6" w14:textId="09FF6BFA" w:rsidR="005F410D" w:rsidRDefault="005F410D" w:rsidP="00FF2491">
            <w:pPr>
              <w:rPr>
                <w:b w:val="0"/>
                <w:bCs w:val="0"/>
                <w:color w:val="FF0000"/>
              </w:rPr>
            </w:pPr>
            <w:r w:rsidRPr="005F410D">
              <w:rPr>
                <w:color w:val="FF0000"/>
              </w:rPr>
              <w:t xml:space="preserve">Do not dilute </w:t>
            </w:r>
          </w:p>
          <w:p w14:paraId="7E940654" w14:textId="365AEA6F" w:rsidR="005F410D" w:rsidRPr="0063141F" w:rsidRDefault="005F410D" w:rsidP="00FF2491">
            <w:pPr>
              <w:rPr>
                <w:b w:val="0"/>
                <w:bCs w:val="0"/>
                <w:color w:val="auto"/>
              </w:rPr>
            </w:pPr>
            <w:r w:rsidRPr="0063141F">
              <w:rPr>
                <w:color w:val="auto"/>
              </w:rPr>
              <w:t xml:space="preserve">Blue cap </w:t>
            </w:r>
          </w:p>
          <w:p w14:paraId="19387331" w14:textId="5D72953C" w:rsidR="003469F0" w:rsidRPr="0078337A" w:rsidRDefault="56F8BFE5" w:rsidP="0078337A">
            <w:pPr>
              <w:rPr>
                <w:b w:val="0"/>
                <w:bCs w:val="0"/>
                <w:color w:val="FF0000"/>
              </w:rPr>
            </w:pPr>
            <w:r w:rsidRPr="0063141F">
              <w:rPr>
                <w:color w:val="auto"/>
              </w:rPr>
              <w:t xml:space="preserve">Primary </w:t>
            </w:r>
            <w:r w:rsidR="2702802A" w:rsidRPr="0063141F">
              <w:rPr>
                <w:color w:val="auto"/>
              </w:rPr>
              <w:t>and/or</w:t>
            </w:r>
            <w:r w:rsidR="004703F8">
              <w:rPr>
                <w:color w:val="auto"/>
              </w:rPr>
              <w:t xml:space="preserve"> </w:t>
            </w:r>
            <w:r w:rsidR="60117839" w:rsidRPr="530F66E4">
              <w:rPr>
                <w:color w:val="auto"/>
              </w:rPr>
              <w:t>additional</w:t>
            </w:r>
            <w:r w:rsidR="0767BDD7" w:rsidRPr="530F66E4">
              <w:rPr>
                <w:color w:val="auto"/>
              </w:rPr>
              <w:t xml:space="preserve"> booster</w:t>
            </w:r>
            <w:r w:rsidR="60117839" w:rsidRPr="530F66E4">
              <w:rPr>
                <w:color w:val="auto"/>
              </w:rPr>
              <w:t xml:space="preserve"> </w:t>
            </w:r>
            <w:r w:rsidR="2702802A" w:rsidRPr="0063141F">
              <w:rPr>
                <w:color w:val="auto"/>
              </w:rPr>
              <w:t xml:space="preserve">dose </w:t>
            </w:r>
            <w:r w:rsidR="00AD1345" w:rsidRPr="00932743">
              <w:rPr>
                <w:rFonts w:ascii="Avenir Next LT Pro Demi" w:hAnsi="Avenir Next LT Pro Demi"/>
                <w:noProof/>
                <w:color w:val="0070C0"/>
                <w:spacing w:val="20"/>
                <w:sz w:val="32"/>
                <w:szCs w:val="32"/>
              </w:rPr>
              <w:drawing>
                <wp:anchor distT="0" distB="0" distL="114300" distR="114300" simplePos="0" relativeHeight="251658243" behindDoc="1" locked="0" layoutInCell="1" allowOverlap="1" wp14:anchorId="2F88E42E" wp14:editId="02E19736">
                  <wp:simplePos x="0" y="0"/>
                  <wp:positionH relativeFrom="column">
                    <wp:posOffset>31115</wp:posOffset>
                  </wp:positionH>
                  <wp:positionV relativeFrom="paragraph">
                    <wp:posOffset>671195</wp:posOffset>
                  </wp:positionV>
                  <wp:extent cx="1278255" cy="1320800"/>
                  <wp:effectExtent l="0" t="0" r="0" b="0"/>
                  <wp:wrapTight wrapText="bothSides">
                    <wp:wrapPolygon edited="0">
                      <wp:start x="0" y="0"/>
                      <wp:lineTo x="0" y="21185"/>
                      <wp:lineTo x="21246" y="21185"/>
                      <wp:lineTo x="21246" y="0"/>
                      <wp:lineTo x="0" y="0"/>
                    </wp:wrapPolygon>
                  </wp:wrapTight>
                  <wp:docPr id="4" name="Picture 4" descr="A picture containing beverage, drink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everage, drinking water&#10;&#10;Description automatically generated"/>
                          <pic:cNvPicPr/>
                        </pic:nvPicPr>
                        <pic:blipFill rotWithShape="1">
                          <a:blip r:embed="rId65" cstate="print">
                            <a:extLst>
                              <a:ext uri="{28A0092B-C50C-407E-A947-70E740481C1C}">
                                <a14:useLocalDpi xmlns:a14="http://schemas.microsoft.com/office/drawing/2010/main" val="0"/>
                              </a:ext>
                            </a:extLst>
                          </a:blip>
                          <a:srcRect l="8447" t="12564" r="10946"/>
                          <a:stretch/>
                        </pic:blipFill>
                        <pic:spPr bwMode="auto">
                          <a:xfrm>
                            <a:off x="0" y="0"/>
                            <a:ext cx="1278255" cy="132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753" w:type="dxa"/>
            <w:shd w:val="clear" w:color="auto" w:fill="F2F2F2" w:themeFill="background1" w:themeFillShade="F2"/>
          </w:tcPr>
          <w:p w14:paraId="3559DB83" w14:textId="732D068F" w:rsidR="003469F0" w:rsidRPr="196FB25A" w:rsidRDefault="003469F0" w:rsidP="00354E00">
            <w:pPr>
              <w:pStyle w:val="NoSpacing"/>
              <w:numPr>
                <w:ilvl w:val="0"/>
                <w:numId w:val="0"/>
              </w:numPr>
              <w:ind w:left="106"/>
              <w:cnfStyle w:val="000000100000" w:firstRow="0" w:lastRow="0" w:firstColumn="0" w:lastColumn="0" w:oddVBand="0" w:evenVBand="0" w:oddHBand="1" w:evenHBand="0" w:firstRowFirstColumn="0" w:firstRowLastColumn="0" w:lastRowFirstColumn="0" w:lastRowLastColumn="0"/>
            </w:pPr>
            <w:r w:rsidRPr="00CE65C4">
              <w:rPr>
                <w:rFonts w:eastAsiaTheme="majorEastAsia"/>
                <w:b/>
                <w:bCs/>
                <w:color w:val="002060"/>
                <w:sz w:val="22"/>
                <w:szCs w:val="22"/>
              </w:rPr>
              <w:t>Primary course (first and second dose) eligibility</w:t>
            </w:r>
          </w:p>
        </w:tc>
      </w:tr>
      <w:tr w:rsidR="00322540" w:rsidRPr="00460D8A" w14:paraId="0643DF78" w14:textId="77777777" w:rsidTr="530F66E4">
        <w:trPr>
          <w:cnfStyle w:val="000000010000" w:firstRow="0" w:lastRow="0" w:firstColumn="0" w:lastColumn="0" w:oddVBand="0" w:evenVBand="0" w:oddHBand="0" w:evenHBand="1" w:firstRowFirstColumn="0" w:firstRowLastColumn="0" w:lastRowFirstColumn="0" w:lastRowLastColumn="0"/>
          <w:trHeight w:val="2135"/>
        </w:trPr>
        <w:tc>
          <w:tcPr>
            <w:cnfStyle w:val="001000000000" w:firstRow="0" w:lastRow="0" w:firstColumn="1" w:lastColumn="0" w:oddVBand="0" w:evenVBand="0" w:oddHBand="0" w:evenHBand="0" w:firstRowFirstColumn="0" w:firstRowLastColumn="0" w:lastRowFirstColumn="0" w:lastRowLastColumn="0"/>
            <w:tcW w:w="2263" w:type="dxa"/>
            <w:vMerge/>
          </w:tcPr>
          <w:p w14:paraId="76D03C80" w14:textId="77777777" w:rsidR="003469F0" w:rsidDel="00B14F4C" w:rsidRDefault="003469F0" w:rsidP="00FF2491"/>
        </w:tc>
        <w:tc>
          <w:tcPr>
            <w:tcW w:w="6753" w:type="dxa"/>
            <w:shd w:val="clear" w:color="auto" w:fill="FFFFFF" w:themeFill="background1"/>
            <w:vAlign w:val="center"/>
          </w:tcPr>
          <w:p w14:paraId="437CF743" w14:textId="531060AA" w:rsidR="003469F0" w:rsidRDefault="003469F0" w:rsidP="003D5B49">
            <w:pPr>
              <w:cnfStyle w:val="000000010000" w:firstRow="0" w:lastRow="0" w:firstColumn="0" w:lastColumn="0" w:oddVBand="0" w:evenVBand="0" w:oddHBand="0" w:evenHBand="1" w:firstRowFirstColumn="0" w:firstRowLastColumn="0" w:lastRowFirstColumn="0" w:lastRowLastColumn="0"/>
            </w:pPr>
            <w:r>
              <w:t>Consumers who are aged 12 years and older and unvaccinated or incompletely vaccinated who are contraindicated to receive the Comirnaty COVID-19 vaccine or</w:t>
            </w:r>
            <w:r w:rsidRPr="008D4E3A">
              <w:rPr>
                <w:szCs w:val="22"/>
                <w:lang w:val="en-NZ"/>
              </w:rPr>
              <w:t xml:space="preserve"> </w:t>
            </w:r>
            <w:r w:rsidRPr="008D4E3A">
              <w:rPr>
                <w:lang w:val="en-NZ"/>
              </w:rPr>
              <w:t>people who prefer to receive Nuvaxovid</w:t>
            </w:r>
            <w:r>
              <w:rPr>
                <w:lang w:val="en-NZ"/>
              </w:rPr>
              <w:t>.</w:t>
            </w:r>
          </w:p>
          <w:tbl>
            <w:tblPr>
              <w:tblStyle w:val="Ministrytable1"/>
              <w:tblW w:w="0" w:type="auto"/>
              <w:tblLook w:val="04A0" w:firstRow="1" w:lastRow="0" w:firstColumn="1" w:lastColumn="0" w:noHBand="0" w:noVBand="1"/>
            </w:tblPr>
            <w:tblGrid>
              <w:gridCol w:w="2323"/>
              <w:gridCol w:w="4091"/>
            </w:tblGrid>
            <w:tr w:rsidR="003469F0" w14:paraId="35CF0B84" w14:textId="77777777" w:rsidTr="00EB7876">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6414" w:type="dxa"/>
                  <w:gridSpan w:val="2"/>
                </w:tcPr>
                <w:p w14:paraId="0C15A7B2" w14:textId="1D1A10C2" w:rsidR="003469F0" w:rsidRPr="00EB7876" w:rsidRDefault="003469F0" w:rsidP="00014E33">
                  <w:pPr>
                    <w:rPr>
                      <w:sz w:val="19"/>
                      <w:szCs w:val="19"/>
                    </w:rPr>
                  </w:pPr>
                  <w:r w:rsidRPr="00EB7876">
                    <w:rPr>
                      <w:color w:val="FFFFFF" w:themeColor="background1"/>
                      <w:sz w:val="19"/>
                      <w:szCs w:val="19"/>
                    </w:rPr>
                    <w:t>Timing for primary course of Nuvaxovid only</w:t>
                  </w:r>
                  <w:r w:rsidR="005C7862" w:rsidRPr="00EB7876">
                    <w:rPr>
                      <w:color w:val="FFFFFF" w:themeColor="background1"/>
                      <w:sz w:val="19"/>
                      <w:szCs w:val="19"/>
                    </w:rPr>
                    <w:t xml:space="preserve"> (12+ years and over)</w:t>
                  </w:r>
                </w:p>
              </w:tc>
            </w:tr>
            <w:tr w:rsidR="003469F0" w14:paraId="13162452" w14:textId="77777777" w:rsidTr="00EB7876">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2323" w:type="dxa"/>
                  <w:vAlign w:val="center"/>
                </w:tcPr>
                <w:p w14:paraId="62F9951A" w14:textId="77777777" w:rsidR="003469F0" w:rsidRDefault="003469F0" w:rsidP="00EB7876">
                  <w:r>
                    <w:t>First primary dose</w:t>
                  </w:r>
                </w:p>
              </w:tc>
              <w:tc>
                <w:tcPr>
                  <w:tcW w:w="4091" w:type="dxa"/>
                  <w:vAlign w:val="center"/>
                </w:tcPr>
                <w:p w14:paraId="1BD9F198" w14:textId="77777777" w:rsidR="003469F0" w:rsidRDefault="003469F0" w:rsidP="00EB7876">
                  <w:pPr>
                    <w:cnfStyle w:val="000000100000" w:firstRow="0" w:lastRow="0" w:firstColumn="0" w:lastColumn="0" w:oddVBand="0" w:evenVBand="0" w:oddHBand="1" w:evenHBand="0" w:firstRowFirstColumn="0" w:firstRowLastColumn="0" w:lastRowFirstColumn="0" w:lastRowLastColumn="0"/>
                  </w:pPr>
                  <w:r>
                    <w:t>Date given</w:t>
                  </w:r>
                </w:p>
              </w:tc>
            </w:tr>
            <w:tr w:rsidR="003469F0" w14:paraId="07341F8A" w14:textId="77777777" w:rsidTr="00814D79">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323" w:type="dxa"/>
                  <w:shd w:val="clear" w:color="auto" w:fill="FFFFFF" w:themeFill="background1"/>
                  <w:vAlign w:val="center"/>
                </w:tcPr>
                <w:p w14:paraId="537C17EF" w14:textId="6BB6BD7E" w:rsidR="003469F0" w:rsidRDefault="003469F0" w:rsidP="00014E33">
                  <w:r>
                    <w:t>Second primary dose</w:t>
                  </w:r>
                </w:p>
              </w:tc>
              <w:tc>
                <w:tcPr>
                  <w:tcW w:w="4091" w:type="dxa"/>
                  <w:shd w:val="clear" w:color="auto" w:fill="FFFFFF" w:themeFill="background1"/>
                </w:tcPr>
                <w:p w14:paraId="5AAF03DD" w14:textId="2999EAA1" w:rsidR="003469F0" w:rsidRDefault="003469F0" w:rsidP="00014E33">
                  <w:pPr>
                    <w:cnfStyle w:val="000000010000" w:firstRow="0" w:lastRow="0" w:firstColumn="0" w:lastColumn="0" w:oddVBand="0" w:evenVBand="0" w:oddHBand="0" w:evenHBand="1" w:firstRowFirstColumn="0" w:firstRowLastColumn="0" w:lastRowFirstColumn="0" w:lastRowLastColumn="0"/>
                  </w:pPr>
                  <w:r>
                    <w:t xml:space="preserve">At least </w:t>
                  </w:r>
                  <w:r w:rsidRPr="00B36902">
                    <w:rPr>
                      <w:b/>
                      <w:bCs/>
                    </w:rPr>
                    <w:t xml:space="preserve">3 weeks (21 days) </w:t>
                  </w:r>
                  <w:r>
                    <w:t xml:space="preserve">after the first primary dose </w:t>
                  </w:r>
                </w:p>
              </w:tc>
            </w:tr>
          </w:tbl>
          <w:p w14:paraId="68B829BD" w14:textId="77777777" w:rsidR="003469F0" w:rsidRDefault="003469F0" w:rsidP="00014E33">
            <w:pPr>
              <w:cnfStyle w:val="000000010000" w:firstRow="0" w:lastRow="0" w:firstColumn="0" w:lastColumn="0" w:oddVBand="0" w:evenVBand="0" w:oddHBand="0" w:evenHBand="1" w:firstRowFirstColumn="0" w:firstRowLastColumn="0" w:lastRowFirstColumn="0" w:lastRowLastColumn="0"/>
            </w:pPr>
            <w:r>
              <w:t xml:space="preserve">Consumers who have received a first dose of another COVID-19 vaccine (such as Comirnaty), should receive the Nuvaxovid vaccine </w:t>
            </w:r>
            <w:r w:rsidRPr="7CE01DC7">
              <w:rPr>
                <w:b/>
                <w:bCs/>
              </w:rPr>
              <w:t>28 days</w:t>
            </w:r>
            <w:r>
              <w:t xml:space="preserve"> after the most recent dose of the other COVID-19 vaccine. </w:t>
            </w:r>
          </w:p>
          <w:p w14:paraId="2DADF95B" w14:textId="713A01E2" w:rsidR="003469F0" w:rsidRDefault="51FD3323" w:rsidP="00014E33">
            <w:pPr>
              <w:cnfStyle w:val="000000010000" w:firstRow="0" w:lastRow="0" w:firstColumn="0" w:lastColumn="0" w:oddVBand="0" w:evenVBand="0" w:oddHBand="0" w:evenHBand="1" w:firstRowFirstColumn="0" w:firstRowLastColumn="0" w:lastRowFirstColumn="0" w:lastRowLastColumn="0"/>
            </w:pPr>
            <w:r>
              <w:t xml:space="preserve">A prescription from an authorised prescriber is required when using the Nuvaxovid vaccine as a second primary dose for the primary </w:t>
            </w:r>
            <w:r w:rsidR="00506028">
              <w:t>course</w:t>
            </w:r>
            <w:r>
              <w:t>.</w:t>
            </w:r>
          </w:p>
        </w:tc>
      </w:tr>
      <w:tr w:rsidR="00322540" w:rsidRPr="00460D8A" w14:paraId="4CB8D53C" w14:textId="77777777" w:rsidTr="530F66E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263" w:type="dxa"/>
            <w:vMerge/>
          </w:tcPr>
          <w:p w14:paraId="3C71A67A" w14:textId="3A5502DF" w:rsidR="003469F0" w:rsidRPr="004641A2" w:rsidRDefault="003469F0" w:rsidP="00FF2491"/>
        </w:tc>
        <w:tc>
          <w:tcPr>
            <w:tcW w:w="6753" w:type="dxa"/>
            <w:shd w:val="clear" w:color="auto" w:fill="F2F2F2" w:themeFill="background1" w:themeFillShade="F2"/>
          </w:tcPr>
          <w:p w14:paraId="6F0C7A32" w14:textId="0E7946D2" w:rsidR="003469F0" w:rsidRDefault="003469F0" w:rsidP="00FF2491">
            <w:pPr>
              <w:cnfStyle w:val="000000100000" w:firstRow="0" w:lastRow="0" w:firstColumn="0" w:lastColumn="0" w:oddVBand="0" w:evenVBand="0" w:oddHBand="1" w:evenHBand="0" w:firstRowFirstColumn="0" w:firstRowLastColumn="0" w:lastRowFirstColumn="0" w:lastRowLastColumn="0"/>
            </w:pPr>
            <w:r w:rsidRPr="00CE65C4">
              <w:rPr>
                <w:rFonts w:eastAsiaTheme="majorEastAsia"/>
                <w:b/>
                <w:bCs/>
                <w:color w:val="002060"/>
                <w:sz w:val="22"/>
                <w:szCs w:val="22"/>
              </w:rPr>
              <w:t xml:space="preserve">Third primary dose eligibility </w:t>
            </w:r>
            <w:r w:rsidRPr="00CE65C4">
              <w:rPr>
                <w:b/>
                <w:bCs/>
                <w:color w:val="002060"/>
                <w:sz w:val="22"/>
                <w:szCs w:val="22"/>
                <w:lang w:val="en-NZ"/>
              </w:rPr>
              <w:t>(prescription required)</w:t>
            </w:r>
          </w:p>
        </w:tc>
      </w:tr>
      <w:tr w:rsidR="00322540" w:rsidRPr="00460D8A" w14:paraId="471D82E3" w14:textId="77777777" w:rsidTr="530F66E4">
        <w:trPr>
          <w:cnfStyle w:val="000000010000" w:firstRow="0" w:lastRow="0" w:firstColumn="0" w:lastColumn="0" w:oddVBand="0" w:evenVBand="0" w:oddHBand="0" w:evenHBand="1"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2263" w:type="dxa"/>
            <w:vMerge/>
          </w:tcPr>
          <w:p w14:paraId="0A305E8B" w14:textId="77777777" w:rsidR="003469F0" w:rsidRPr="004641A2" w:rsidRDefault="003469F0" w:rsidP="00FF2491"/>
        </w:tc>
        <w:tc>
          <w:tcPr>
            <w:tcW w:w="6753" w:type="dxa"/>
            <w:shd w:val="clear" w:color="auto" w:fill="FFFFFF" w:themeFill="background1"/>
          </w:tcPr>
          <w:p w14:paraId="60EBD503" w14:textId="5AB9221E" w:rsidR="003469F0" w:rsidRDefault="003469F0" w:rsidP="00652342">
            <w:pPr>
              <w:cnfStyle w:val="000000010000" w:firstRow="0" w:lastRow="0" w:firstColumn="0" w:lastColumn="0" w:oddVBand="0" w:evenVBand="0" w:oddHBand="0" w:evenHBand="1" w:firstRowFirstColumn="0" w:firstRowLastColumn="0" w:lastRowFirstColumn="0" w:lastRowLastColumn="0"/>
            </w:pPr>
            <w:r>
              <w:t xml:space="preserve">A third primary dose can be prescribed by an authorised prescriber </w:t>
            </w:r>
            <w:r w:rsidRPr="79DA7A0F">
              <w:rPr>
                <w:rFonts w:eastAsia="Segoe UI"/>
              </w:rPr>
              <w:t xml:space="preserve">in accordance with </w:t>
            </w:r>
            <w:hyperlink r:id="rId66">
              <w:r w:rsidRPr="00FF2491">
                <w:rPr>
                  <w:rStyle w:val="Hyperlink"/>
                  <w:rFonts w:eastAsia="Segoe UI"/>
                </w:rPr>
                <w:t>Section 25 of The Medicines Act 1981</w:t>
              </w:r>
            </w:hyperlink>
            <w:r>
              <w:t xml:space="preserve"> for severely immunocompromised consumers, aged 1</w:t>
            </w:r>
            <w:r w:rsidR="00AB194F">
              <w:t>2</w:t>
            </w:r>
            <w:r>
              <w:t xml:space="preserve"> years and over.</w:t>
            </w:r>
          </w:p>
          <w:tbl>
            <w:tblPr>
              <w:tblStyle w:val="Ministrytable1"/>
              <w:tblW w:w="0" w:type="auto"/>
              <w:tblLook w:val="04A0" w:firstRow="1" w:lastRow="0" w:firstColumn="1" w:lastColumn="0" w:noHBand="0" w:noVBand="1"/>
            </w:tblPr>
            <w:tblGrid>
              <w:gridCol w:w="2243"/>
              <w:gridCol w:w="4284"/>
            </w:tblGrid>
            <w:tr w:rsidR="003469F0" w14:paraId="1490C259" w14:textId="77777777" w:rsidTr="00D46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4" w:type="dxa"/>
                  <w:gridSpan w:val="2"/>
                </w:tcPr>
                <w:p w14:paraId="74B666C0" w14:textId="3B8611DB" w:rsidR="003469F0" w:rsidRDefault="003469F0" w:rsidP="003D5B49">
                  <w:r w:rsidRPr="00062E73">
                    <w:rPr>
                      <w:color w:val="FFFFFF" w:themeColor="background1"/>
                      <w:sz w:val="18"/>
                      <w:szCs w:val="18"/>
                    </w:rPr>
                    <w:t xml:space="preserve">Timing for third primary dose of </w:t>
                  </w:r>
                  <w:r>
                    <w:rPr>
                      <w:color w:val="FFFFFF" w:themeColor="background1"/>
                      <w:sz w:val="18"/>
                      <w:szCs w:val="18"/>
                    </w:rPr>
                    <w:t>Nuvaxovid</w:t>
                  </w:r>
                  <w:r w:rsidR="000964AF">
                    <w:rPr>
                      <w:color w:val="FFFFFF" w:themeColor="background1"/>
                      <w:sz w:val="18"/>
                      <w:szCs w:val="18"/>
                    </w:rPr>
                    <w:t xml:space="preserve"> (18 years and over)</w:t>
                  </w:r>
                </w:p>
              </w:tc>
            </w:tr>
            <w:tr w:rsidR="003469F0" w14:paraId="7DA65FB6" w14:textId="77777777" w:rsidTr="00D46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vAlign w:val="center"/>
                </w:tcPr>
                <w:p w14:paraId="107C87B5" w14:textId="77777777" w:rsidR="003469F0" w:rsidRDefault="003469F0" w:rsidP="003D5B49">
                  <w:pPr>
                    <w:jc w:val="center"/>
                  </w:pPr>
                  <w:r>
                    <w:t>Third primary dose</w:t>
                  </w:r>
                </w:p>
              </w:tc>
              <w:tc>
                <w:tcPr>
                  <w:tcW w:w="4376" w:type="dxa"/>
                </w:tcPr>
                <w:p w14:paraId="146EE726" w14:textId="77777777" w:rsidR="003469F0" w:rsidRDefault="003469F0" w:rsidP="003D5B49">
                  <w:pPr>
                    <w:cnfStyle w:val="000000100000" w:firstRow="0" w:lastRow="0" w:firstColumn="0" w:lastColumn="0" w:oddVBand="0" w:evenVBand="0" w:oddHBand="1" w:evenHBand="0" w:firstRowFirstColumn="0" w:firstRowLastColumn="0" w:lastRowFirstColumn="0" w:lastRowLastColumn="0"/>
                  </w:pPr>
                  <w:r>
                    <w:t xml:space="preserve">At least </w:t>
                  </w:r>
                  <w:r w:rsidRPr="00DD0541">
                    <w:rPr>
                      <w:b/>
                    </w:rPr>
                    <w:t>8 weeks (56 days)</w:t>
                  </w:r>
                  <w:r>
                    <w:t xml:space="preserve"> after the second primary dose</w:t>
                  </w:r>
                </w:p>
              </w:tc>
            </w:tr>
          </w:tbl>
          <w:p w14:paraId="24F54CEB" w14:textId="77777777" w:rsidR="003469F0" w:rsidRDefault="003469F0" w:rsidP="00652342">
            <w:pPr>
              <w:cnfStyle w:val="000000010000" w:firstRow="0" w:lastRow="0" w:firstColumn="0" w:lastColumn="0" w:oddVBand="0" w:evenVBand="0" w:oddHBand="0" w:evenHBand="1" w:firstRowFirstColumn="0" w:firstRowLastColumn="0" w:lastRowFirstColumn="0" w:lastRowLastColumn="0"/>
              <w:rPr>
                <w:rStyle w:val="Hyperlink"/>
                <w:color w:val="000000" w:themeColor="text1"/>
              </w:rPr>
            </w:pPr>
            <w:r>
              <w:t xml:space="preserve">See the </w:t>
            </w:r>
            <w:hyperlink r:id="rId67" w:anchor="table23-1">
              <w:r>
                <w:rPr>
                  <w:rStyle w:val="Hyperlink"/>
                </w:rPr>
                <w:t>Immunisation Handbook 2020 for details of eligibility</w:t>
              </w:r>
            </w:hyperlink>
            <w:r>
              <w:rPr>
                <w:rStyle w:val="Hyperlink"/>
                <w:color w:val="000000" w:themeColor="text1"/>
              </w:rPr>
              <w:t>.</w:t>
            </w:r>
          </w:p>
          <w:p w14:paraId="7CA7A979" w14:textId="54A00AF6" w:rsidR="00EB7876" w:rsidRDefault="420B0814" w:rsidP="00652342">
            <w:pPr>
              <w:cnfStyle w:val="000000010000" w:firstRow="0" w:lastRow="0" w:firstColumn="0" w:lastColumn="0" w:oddVBand="0" w:evenVBand="0" w:oddHBand="0" w:evenHBand="1" w:firstRowFirstColumn="0" w:firstRowLastColumn="0" w:lastRowFirstColumn="0" w:lastRowLastColumn="0"/>
            </w:pPr>
            <w:r w:rsidRPr="00107DAF">
              <w:rPr>
                <w:rStyle w:val="Hyperlink"/>
                <w:color w:val="000000" w:themeColor="text1"/>
                <w:u w:val="none"/>
              </w:rPr>
              <w:t xml:space="preserve">Clinical judgement should be applied by the authorised prescriber to determine whether a third primary dose is required for conditions or medicines that are not listed and are associated with severe immunocompromise. </w:t>
            </w:r>
          </w:p>
        </w:tc>
      </w:tr>
      <w:tr w:rsidR="00322540" w:rsidRPr="00460D8A" w14:paraId="4AC3616A" w14:textId="77777777" w:rsidTr="530F66E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63" w:type="dxa"/>
            <w:vMerge/>
          </w:tcPr>
          <w:p w14:paraId="540E24CF" w14:textId="05C3C693" w:rsidR="003469F0" w:rsidRDefault="003469F0" w:rsidP="00FF2491"/>
        </w:tc>
        <w:tc>
          <w:tcPr>
            <w:tcW w:w="6753" w:type="dxa"/>
            <w:shd w:val="clear" w:color="auto" w:fill="F2F2F2" w:themeFill="background1" w:themeFillShade="F2"/>
          </w:tcPr>
          <w:p w14:paraId="3DA7004D" w14:textId="03026780" w:rsidR="003469F0" w:rsidRPr="00CE65C4" w:rsidRDefault="04DE83A4" w:rsidP="00F822F8">
            <w:pPr>
              <w:cnfStyle w:val="000000100000" w:firstRow="0" w:lastRow="0" w:firstColumn="0" w:lastColumn="0" w:oddVBand="0" w:evenVBand="0" w:oddHBand="1" w:evenHBand="0" w:firstRowFirstColumn="0" w:firstRowLastColumn="0" w:lastRowFirstColumn="0" w:lastRowLastColumn="0"/>
              <w:rPr>
                <w:b/>
                <w:bCs/>
                <w:sz w:val="22"/>
                <w:szCs w:val="22"/>
              </w:rPr>
            </w:pPr>
            <w:r w:rsidRPr="530F66E4">
              <w:rPr>
                <w:b/>
                <w:bCs/>
                <w:color w:val="002060"/>
                <w:sz w:val="22"/>
                <w:szCs w:val="22"/>
                <w:lang w:val="en-NZ"/>
              </w:rPr>
              <w:t xml:space="preserve">Additional </w:t>
            </w:r>
            <w:r w:rsidR="6338796C" w:rsidRPr="530F66E4">
              <w:rPr>
                <w:b/>
                <w:bCs/>
                <w:color w:val="002060"/>
                <w:sz w:val="22"/>
                <w:szCs w:val="22"/>
                <w:lang w:val="en-NZ"/>
              </w:rPr>
              <w:t xml:space="preserve">booster </w:t>
            </w:r>
            <w:r w:rsidRPr="530F66E4">
              <w:rPr>
                <w:b/>
                <w:bCs/>
                <w:color w:val="002060"/>
                <w:sz w:val="22"/>
                <w:szCs w:val="22"/>
                <w:lang w:val="en-NZ"/>
              </w:rPr>
              <w:t xml:space="preserve">dose </w:t>
            </w:r>
            <w:r w:rsidR="55769BB1" w:rsidRPr="530F66E4">
              <w:rPr>
                <w:b/>
                <w:bCs/>
                <w:color w:val="002060"/>
                <w:sz w:val="22"/>
                <w:szCs w:val="22"/>
                <w:lang w:val="en-NZ"/>
              </w:rPr>
              <w:t>eligibility</w:t>
            </w:r>
          </w:p>
        </w:tc>
      </w:tr>
      <w:tr w:rsidR="00322540" w:rsidRPr="00460D8A" w14:paraId="02D0E01C" w14:textId="77777777" w:rsidTr="530F66E4">
        <w:trPr>
          <w:cnfStyle w:val="000000010000" w:firstRow="0" w:lastRow="0" w:firstColumn="0" w:lastColumn="0" w:oddVBand="0" w:evenVBand="0" w:oddHBand="0" w:evenHBand="1"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63" w:type="dxa"/>
            <w:vMerge/>
          </w:tcPr>
          <w:p w14:paraId="5BDF33D1" w14:textId="77777777" w:rsidR="003469F0" w:rsidRDefault="003469F0" w:rsidP="00FF2491"/>
        </w:tc>
        <w:tc>
          <w:tcPr>
            <w:tcW w:w="6753" w:type="dxa"/>
            <w:shd w:val="clear" w:color="auto" w:fill="FFFFFF" w:themeFill="background1"/>
          </w:tcPr>
          <w:p w14:paraId="4DF7038A" w14:textId="4DDB4AE2" w:rsidR="008B1D5E" w:rsidRPr="001E1067" w:rsidRDefault="008104F7" w:rsidP="008B1D5E">
            <w:pPr>
              <w:cnfStyle w:val="000000010000" w:firstRow="0" w:lastRow="0" w:firstColumn="0" w:lastColumn="0" w:oddVBand="0" w:evenVBand="0" w:oddHBand="0" w:evenHBand="1" w:firstRowFirstColumn="0" w:firstRowLastColumn="0" w:lastRowFirstColumn="0" w:lastRowLastColumn="0"/>
              <w:rPr>
                <w:lang w:val="en-NZ"/>
              </w:rPr>
            </w:pPr>
            <w:r>
              <w:rPr>
                <w:lang w:val="en-NZ"/>
              </w:rPr>
              <w:t>Additional dose</w:t>
            </w:r>
            <w:r w:rsidR="008B1D5E" w:rsidRPr="001E1067">
              <w:rPr>
                <w:lang w:val="en-NZ"/>
              </w:rPr>
              <w:t xml:space="preserve"> </w:t>
            </w:r>
            <w:r w:rsidR="008B1D5E">
              <w:rPr>
                <w:lang w:val="en-NZ"/>
              </w:rPr>
              <w:t xml:space="preserve">eligibility criteria can be found on the </w:t>
            </w:r>
            <w:hyperlink r:id="rId68" w:history="1">
              <w:r w:rsidR="008B1D5E" w:rsidRPr="001E1067">
                <w:rPr>
                  <w:rStyle w:val="Hyperlink"/>
                  <w:szCs w:val="22"/>
                  <w:lang w:val="en-NZ"/>
                </w:rPr>
                <w:t xml:space="preserve">Ministry </w:t>
              </w:r>
              <w:r w:rsidR="008B1D5E" w:rsidRPr="001E1067">
                <w:rPr>
                  <w:rStyle w:val="Hyperlink"/>
                  <w:lang w:val="en-NZ"/>
                </w:rPr>
                <w:t>of Health website.</w:t>
              </w:r>
            </w:hyperlink>
          </w:p>
          <w:tbl>
            <w:tblPr>
              <w:tblStyle w:val="Ministrytable1"/>
              <w:tblW w:w="6434" w:type="dxa"/>
              <w:tblLook w:val="04A0" w:firstRow="1" w:lastRow="0" w:firstColumn="1" w:lastColumn="0" w:noHBand="0" w:noVBand="1"/>
            </w:tblPr>
            <w:tblGrid>
              <w:gridCol w:w="2192"/>
              <w:gridCol w:w="4242"/>
            </w:tblGrid>
            <w:tr w:rsidR="008B1D5E" w14:paraId="063D66F4" w14:textId="77777777" w:rsidTr="530F6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4" w:type="dxa"/>
                  <w:gridSpan w:val="2"/>
                </w:tcPr>
                <w:p w14:paraId="0C0DBDF7" w14:textId="0FD3F890" w:rsidR="008B1D5E" w:rsidRDefault="008B1D5E" w:rsidP="008B1D5E">
                  <w:r w:rsidRPr="004253AB">
                    <w:rPr>
                      <w:color w:val="FFFFFF" w:themeColor="background1"/>
                      <w:sz w:val="18"/>
                      <w:szCs w:val="18"/>
                    </w:rPr>
                    <w:t xml:space="preserve">Timing for </w:t>
                  </w:r>
                  <w:r>
                    <w:rPr>
                      <w:color w:val="FFFFFF" w:themeColor="background1"/>
                      <w:sz w:val="18"/>
                      <w:szCs w:val="18"/>
                    </w:rPr>
                    <w:t>Nuva</w:t>
                  </w:r>
                  <w:r w:rsidR="005C7862">
                    <w:rPr>
                      <w:color w:val="FFFFFF" w:themeColor="background1"/>
                      <w:sz w:val="18"/>
                      <w:szCs w:val="18"/>
                    </w:rPr>
                    <w:t xml:space="preserve">xovid </w:t>
                  </w:r>
                  <w:r w:rsidR="002A0DDB">
                    <w:rPr>
                      <w:color w:val="FFFFFF" w:themeColor="background1"/>
                      <w:sz w:val="18"/>
                      <w:szCs w:val="18"/>
                    </w:rPr>
                    <w:t xml:space="preserve">additional </w:t>
                  </w:r>
                  <w:r w:rsidR="00341C59">
                    <w:rPr>
                      <w:color w:val="FFFFFF" w:themeColor="background1"/>
                      <w:sz w:val="18"/>
                      <w:szCs w:val="18"/>
                    </w:rPr>
                    <w:t xml:space="preserve">booster </w:t>
                  </w:r>
                  <w:r w:rsidR="002A0DDB">
                    <w:rPr>
                      <w:color w:val="FFFFFF" w:themeColor="background1"/>
                      <w:sz w:val="18"/>
                      <w:szCs w:val="18"/>
                    </w:rPr>
                    <w:t>doses</w:t>
                  </w:r>
                </w:p>
              </w:tc>
            </w:tr>
            <w:tr w:rsidR="00531D36" w14:paraId="261D5B87" w14:textId="77777777" w:rsidTr="530F6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vAlign w:val="center"/>
                </w:tcPr>
                <w:p w14:paraId="2DC332C7" w14:textId="2622C6BD" w:rsidR="00531D36" w:rsidRPr="001267D2" w:rsidRDefault="3D6B8B47" w:rsidP="00531D36">
                  <w:pPr>
                    <w:spacing w:after="0"/>
                    <w:rPr>
                      <w:b w:val="0"/>
                      <w:bCs w:val="0"/>
                    </w:rPr>
                  </w:pPr>
                  <w:r>
                    <w:t>Additional</w:t>
                  </w:r>
                  <w:r w:rsidR="699D244C">
                    <w:t xml:space="preserve"> booster</w:t>
                  </w:r>
                  <w:r>
                    <w:t xml:space="preserve"> dose</w:t>
                  </w:r>
                </w:p>
                <w:p w14:paraId="57D3C40C" w14:textId="6C639768" w:rsidR="00531D36" w:rsidRDefault="00531D36" w:rsidP="00531D36">
                  <w:r w:rsidRPr="001267D2">
                    <w:rPr>
                      <w:b w:val="0"/>
                      <w:bCs w:val="0"/>
                    </w:rPr>
                    <w:t>For eligible consumers aged 1</w:t>
                  </w:r>
                  <w:r w:rsidR="00107DAF">
                    <w:rPr>
                      <w:b w:val="0"/>
                      <w:bCs w:val="0"/>
                    </w:rPr>
                    <w:t>8</w:t>
                  </w:r>
                  <w:r w:rsidRPr="001267D2">
                    <w:rPr>
                      <w:b w:val="0"/>
                      <w:bCs w:val="0"/>
                    </w:rPr>
                    <w:t xml:space="preserve"> years and over</w:t>
                  </w:r>
                </w:p>
              </w:tc>
              <w:tc>
                <w:tcPr>
                  <w:tcW w:w="4242" w:type="dxa"/>
                </w:tcPr>
                <w:p w14:paraId="7214E18A" w14:textId="21463DA2" w:rsidR="00531D36" w:rsidRDefault="00531D36" w:rsidP="00531D36">
                  <w:pPr>
                    <w:cnfStyle w:val="000000100000" w:firstRow="0" w:lastRow="0" w:firstColumn="0" w:lastColumn="0" w:oddVBand="0" w:evenVBand="0" w:oddHBand="1" w:evenHBand="0" w:firstRowFirstColumn="0" w:firstRowLastColumn="0" w:lastRowFirstColumn="0" w:lastRowLastColumn="0"/>
                  </w:pPr>
                  <w:r>
                    <w:t xml:space="preserve">At least </w:t>
                  </w:r>
                  <w:r w:rsidRPr="003F07D0">
                    <w:rPr>
                      <w:b/>
                      <w:bCs/>
                    </w:rPr>
                    <w:t>6 months (180 days</w:t>
                  </w:r>
                  <w:r>
                    <w:t xml:space="preserve">) after the </w:t>
                  </w:r>
                  <w:r w:rsidR="00F743C6">
                    <w:t xml:space="preserve">last dose of COVID-19 vaccine. </w:t>
                  </w:r>
                </w:p>
              </w:tc>
            </w:tr>
          </w:tbl>
          <w:p w14:paraId="1CD3C247" w14:textId="0B587DB1" w:rsidR="003469F0" w:rsidRPr="00907359" w:rsidRDefault="00107DAF" w:rsidP="00F822F8">
            <w:pPr>
              <w:cnfStyle w:val="000000010000" w:firstRow="0" w:lastRow="0" w:firstColumn="0" w:lastColumn="0" w:oddVBand="0" w:evenVBand="0" w:oddHBand="0" w:evenHBand="1" w:firstRowFirstColumn="0" w:firstRowLastColumn="0" w:lastRowFirstColumn="0" w:lastRowLastColumn="0"/>
              <w:rPr>
                <w:sz w:val="24"/>
                <w:szCs w:val="24"/>
              </w:rPr>
            </w:pPr>
            <w:r>
              <w:rPr>
                <w:sz w:val="2"/>
                <w:szCs w:val="2"/>
              </w:rPr>
              <w:t xml:space="preserve">    </w:t>
            </w:r>
            <w:r w:rsidR="00907359" w:rsidRPr="00F65414">
              <w:rPr>
                <w:b/>
                <w:bCs/>
                <w:sz w:val="22"/>
                <w:szCs w:val="22"/>
              </w:rPr>
              <w:t>Note:</w:t>
            </w:r>
            <w:r w:rsidR="00907359" w:rsidRPr="00907359">
              <w:rPr>
                <w:sz w:val="22"/>
                <w:szCs w:val="22"/>
              </w:rPr>
              <w:t xml:space="preserve"> </w:t>
            </w:r>
            <w:r w:rsidR="00F65414">
              <w:rPr>
                <w:sz w:val="22"/>
                <w:szCs w:val="22"/>
              </w:rPr>
              <w:t>Pfizer is the recommended booster during pregnancy as there has been insufficient data on Nuvaxovid during pregnancy.</w:t>
            </w:r>
          </w:p>
        </w:tc>
      </w:tr>
    </w:tbl>
    <w:p w14:paraId="1D8CD7F2" w14:textId="1066F54E" w:rsidR="004E5ECF" w:rsidRDefault="004E5ECF" w:rsidP="00FF2491"/>
    <w:tbl>
      <w:tblPr>
        <w:tblStyle w:val="Ministrytable1"/>
        <w:tblW w:w="9016" w:type="dxa"/>
        <w:tblLook w:val="04A0" w:firstRow="1" w:lastRow="0" w:firstColumn="1" w:lastColumn="0" w:noHBand="0" w:noVBand="1"/>
      </w:tblPr>
      <w:tblGrid>
        <w:gridCol w:w="9016"/>
      </w:tblGrid>
      <w:tr w:rsidR="004A7F99" w:rsidRPr="00460D8A" w14:paraId="05BE5A54" w14:textId="77777777" w:rsidTr="2D8D12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F323F97" w14:textId="44BBD430" w:rsidR="004A7F99" w:rsidRPr="00460D8A" w:rsidRDefault="00016403" w:rsidP="00F822F8">
            <w:pPr>
              <w:pStyle w:val="Tableheading"/>
              <w:rPr>
                <w:color w:val="000000"/>
              </w:rPr>
            </w:pPr>
            <w:r w:rsidRPr="00016403">
              <w:t>Nuvaxovid</w:t>
            </w:r>
            <w:r w:rsidR="0081158A">
              <w:t xml:space="preserve"> </w:t>
            </w:r>
            <w:r w:rsidR="004A7F99" w:rsidRPr="008939A7">
              <w:t xml:space="preserve">Contraindications </w:t>
            </w:r>
          </w:p>
        </w:tc>
      </w:tr>
      <w:tr w:rsidR="009A63AA" w:rsidRPr="00460D8A" w14:paraId="296406F4" w14:textId="77777777" w:rsidTr="00F1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2E5EA8D" w14:textId="17F89EE5" w:rsidR="009A63AA" w:rsidRPr="00E878A8" w:rsidRDefault="009A63AA" w:rsidP="00FF2491">
            <w:pPr>
              <w:rPr>
                <w:b w:val="0"/>
                <w:bCs w:val="0"/>
                <w:color w:val="000000"/>
              </w:rPr>
            </w:pPr>
            <w:r w:rsidRPr="002C5B53">
              <w:rPr>
                <w:b w:val="0"/>
                <w:bCs w:val="0"/>
              </w:rPr>
              <w:t xml:space="preserve">The </w:t>
            </w:r>
            <w:r w:rsidR="00016403" w:rsidRPr="002C5B53">
              <w:rPr>
                <w:b w:val="0"/>
                <w:bCs w:val="0"/>
              </w:rPr>
              <w:t>Nuvaxovid</w:t>
            </w:r>
            <w:r w:rsidRPr="002C5B53">
              <w:rPr>
                <w:b w:val="0"/>
                <w:bCs w:val="0"/>
              </w:rPr>
              <w:t xml:space="preserve"> vaccine is contraindicated in individuals with known severe allergic reactions (such as anaphylaxis) to any component of the vaccine as outlined in the </w:t>
            </w:r>
            <w:hyperlink r:id="rId69">
              <w:r w:rsidRPr="002C5B53">
                <w:rPr>
                  <w:rStyle w:val="Hyperlink"/>
                  <w:b w:val="0"/>
                  <w:bCs w:val="0"/>
                </w:rPr>
                <w:t>vaccine datasheet</w:t>
              </w:r>
            </w:hyperlink>
            <w:r w:rsidRPr="002C5B53">
              <w:rPr>
                <w:b w:val="0"/>
                <w:bCs w:val="0"/>
                <w:szCs w:val="22"/>
              </w:rPr>
              <w:t xml:space="preserve"> or a previous dose of the </w:t>
            </w:r>
            <w:r w:rsidR="00016403" w:rsidRPr="002C5B53">
              <w:rPr>
                <w:b w:val="0"/>
                <w:bCs w:val="0"/>
                <w:szCs w:val="22"/>
              </w:rPr>
              <w:t>Nuvaxovid</w:t>
            </w:r>
            <w:r w:rsidRPr="002C5B53">
              <w:rPr>
                <w:b w:val="0"/>
                <w:bCs w:val="0"/>
                <w:szCs w:val="22"/>
              </w:rPr>
              <w:t xml:space="preserve"> vaccine. </w:t>
            </w:r>
          </w:p>
        </w:tc>
      </w:tr>
    </w:tbl>
    <w:p w14:paraId="354A96BB" w14:textId="5D648B5C" w:rsidR="00675273" w:rsidRDefault="00675273" w:rsidP="00FF2491"/>
    <w:tbl>
      <w:tblPr>
        <w:tblStyle w:val="Ministrytable1"/>
        <w:tblW w:w="0" w:type="auto"/>
        <w:tblLook w:val="04A0" w:firstRow="1" w:lastRow="0" w:firstColumn="1" w:lastColumn="0" w:noHBand="0" w:noVBand="1"/>
      </w:tblPr>
      <w:tblGrid>
        <w:gridCol w:w="8926"/>
      </w:tblGrid>
      <w:tr w:rsidR="005F4378" w14:paraId="2306AFB1" w14:textId="77777777" w:rsidTr="00564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6876722A" w14:textId="191CC32B" w:rsidR="005F4378" w:rsidRPr="00DB2F40" w:rsidRDefault="005F4378" w:rsidP="00F822F8">
            <w:bookmarkStart w:id="57" w:name="_Hlk113528616"/>
            <w:r>
              <w:rPr>
                <w:color w:val="FFFFFF" w:themeColor="background1"/>
              </w:rPr>
              <w:t>Caution</w:t>
            </w:r>
            <w:r w:rsidRPr="007E24DA">
              <w:rPr>
                <w:color w:val="FFFFFF" w:themeColor="background1"/>
              </w:rPr>
              <w:t xml:space="preserve"> to receiving the </w:t>
            </w:r>
            <w:r w:rsidR="000E32F1" w:rsidRPr="000E32F1">
              <w:rPr>
                <w:color w:val="FFFFFF" w:themeColor="background1"/>
                <w:lang w:val="en-NZ"/>
              </w:rPr>
              <w:t xml:space="preserve">Nuvaxovid </w:t>
            </w:r>
            <w:r w:rsidRPr="007E24DA">
              <w:rPr>
                <w:color w:val="FFFFFF" w:themeColor="background1"/>
              </w:rPr>
              <w:t>Vaccine</w:t>
            </w:r>
          </w:p>
        </w:tc>
      </w:tr>
      <w:tr w:rsidR="005F4378" w14:paraId="5D60D74A" w14:textId="77777777" w:rsidTr="005F4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05BD3D71" w14:textId="77777777" w:rsidR="005F4378" w:rsidRDefault="005F4378" w:rsidP="00FF2491">
            <w:r w:rsidRPr="005F4378">
              <w:rPr>
                <w:b w:val="0"/>
                <w:bCs w:val="0"/>
              </w:rPr>
              <w:t xml:space="preserve">A second or subsequent dose of the </w:t>
            </w:r>
            <w:r w:rsidR="000E32F1" w:rsidRPr="000E32F1">
              <w:rPr>
                <w:b w:val="0"/>
                <w:bCs w:val="0"/>
                <w:lang w:val="en-NZ"/>
              </w:rPr>
              <w:t xml:space="preserve">Nuvaxovid </w:t>
            </w:r>
            <w:r w:rsidRPr="005F4378">
              <w:rPr>
                <w:b w:val="0"/>
                <w:bCs w:val="0"/>
              </w:rPr>
              <w:t xml:space="preserve">vaccine should not be given to those who have experienced a serious </w:t>
            </w:r>
            <w:r w:rsidR="007D7402">
              <w:rPr>
                <w:b w:val="0"/>
                <w:bCs w:val="0"/>
              </w:rPr>
              <w:t>vaccine induced</w:t>
            </w:r>
            <w:r w:rsidRPr="005F4378">
              <w:rPr>
                <w:b w:val="0"/>
                <w:bCs w:val="0"/>
              </w:rPr>
              <w:t xml:space="preserve"> adverse event (such as myocarditis or pericarditis) to the first or subsequent dose of any COVID-19 vaccine without seeking advice from a medical professional.</w:t>
            </w:r>
          </w:p>
          <w:p w14:paraId="4FED4AF1" w14:textId="47EAD079" w:rsidR="00D52953" w:rsidRPr="005F4378" w:rsidRDefault="00D52953" w:rsidP="00FF2491">
            <w:pPr>
              <w:rPr>
                <w:b w:val="0"/>
                <w:bCs w:val="0"/>
              </w:rPr>
            </w:pPr>
            <w:r>
              <w:rPr>
                <w:lang w:val="en-NZ"/>
              </w:rPr>
              <w:t>Note:</w:t>
            </w:r>
            <w:r w:rsidRPr="00FF2491">
              <w:t xml:space="preserve"> </w:t>
            </w:r>
            <w:r w:rsidRPr="00E4628A">
              <w:rPr>
                <w:b w:val="0"/>
                <w:bCs w:val="0"/>
              </w:rPr>
              <w:t>A vaccine dose, if due, should be postponed for 3 months after a COVID-19 infection. Clinical discretion can be applied when considering vaccination prior to three months after infection.</w:t>
            </w:r>
          </w:p>
        </w:tc>
      </w:tr>
      <w:bookmarkEnd w:id="57"/>
    </w:tbl>
    <w:p w14:paraId="3F2D3B2F" w14:textId="377864DC" w:rsidR="00311029" w:rsidRDefault="00311029"/>
    <w:tbl>
      <w:tblPr>
        <w:tblStyle w:val="Ministrytable1"/>
        <w:tblW w:w="0" w:type="auto"/>
        <w:jc w:val="center"/>
        <w:tblLook w:val="04A0" w:firstRow="1" w:lastRow="0" w:firstColumn="1" w:lastColumn="0" w:noHBand="0" w:noVBand="1"/>
      </w:tblPr>
      <w:tblGrid>
        <w:gridCol w:w="2689"/>
        <w:gridCol w:w="6327"/>
      </w:tblGrid>
      <w:tr w:rsidR="002C07F4" w:rsidRPr="0050164D" w14:paraId="025E36BF" w14:textId="77777777" w:rsidTr="119579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4C2DB27" w14:textId="77777777" w:rsidR="002C07F4" w:rsidRPr="0050164D" w:rsidRDefault="002C07F4" w:rsidP="002C07F4">
            <w:pPr>
              <w:pStyle w:val="Tableheading"/>
              <w:rPr>
                <w:color w:val="000000" w:themeColor="text1"/>
              </w:rPr>
            </w:pPr>
            <w:r w:rsidRPr="00016403">
              <w:t>Nuvaxovid</w:t>
            </w:r>
            <w:r>
              <w:t xml:space="preserve"> Concomitant Vaccine usage</w:t>
            </w:r>
          </w:p>
        </w:tc>
      </w:tr>
      <w:tr w:rsidR="002C07F4" w14:paraId="441145F2" w14:textId="77777777" w:rsidTr="00BD0246">
        <w:trPr>
          <w:cnfStyle w:val="000000100000" w:firstRow="0" w:lastRow="0" w:firstColumn="0" w:lastColumn="0" w:oddVBand="0" w:evenVBand="0" w:oddHBand="1" w:evenHBand="0" w:firstRowFirstColumn="0" w:firstRowLastColumn="0" w:lastRowFirstColumn="0" w:lastRowLastColumn="0"/>
          <w:trHeight w:val="918"/>
          <w:jc w:val="center"/>
        </w:trPr>
        <w:tc>
          <w:tcPr>
            <w:cnfStyle w:val="001000000000" w:firstRow="0" w:lastRow="0" w:firstColumn="1" w:lastColumn="0" w:oddVBand="0" w:evenVBand="0" w:oddHBand="0" w:evenHBand="0" w:firstRowFirstColumn="0" w:firstRowLastColumn="0" w:lastRowFirstColumn="0" w:lastRowLastColumn="0"/>
            <w:tcW w:w="2689" w:type="dxa"/>
          </w:tcPr>
          <w:p w14:paraId="7366ED1D" w14:textId="77777777" w:rsidR="002C07F4" w:rsidRDefault="002C07F4" w:rsidP="002C07F4">
            <w:r w:rsidRPr="00016403">
              <w:t>Nuvaxovid</w:t>
            </w:r>
            <w:r w:rsidRPr="6165F28E">
              <w:t xml:space="preserve"> and other vaccines on the National Immunisation Schedule</w:t>
            </w:r>
          </w:p>
        </w:tc>
        <w:tc>
          <w:tcPr>
            <w:tcW w:w="6327" w:type="dxa"/>
          </w:tcPr>
          <w:p w14:paraId="6D9D3BF0" w14:textId="252D9F14" w:rsidR="00BC65AB" w:rsidRDefault="517E00BD" w:rsidP="00BD0246">
            <w:pPr>
              <w:cnfStyle w:val="000000100000" w:firstRow="0" w:lastRow="0" w:firstColumn="0" w:lastColumn="0" w:oddVBand="0" w:evenVBand="0" w:oddHBand="1" w:evenHBand="0" w:firstRowFirstColumn="0" w:firstRowLastColumn="0" w:lastRowFirstColumn="0" w:lastRowLastColumn="0"/>
            </w:pPr>
            <w:r>
              <w:t xml:space="preserve">The Nuvaxovid vaccine may be concomitantly administered at any time before, after, or at the same time as influenza, MMR, HPV, Diphtheria/Tetanus/Pertussis, and other vaccines. </w:t>
            </w:r>
          </w:p>
        </w:tc>
      </w:tr>
    </w:tbl>
    <w:p w14:paraId="72FEC7F8" w14:textId="77777777" w:rsidR="00A8234D" w:rsidRDefault="00A8234D" w:rsidP="001C5DD5"/>
    <w:p w14:paraId="47B6F6A2" w14:textId="77777777" w:rsidR="00A8234D" w:rsidRDefault="00A8234D" w:rsidP="001C5DD5"/>
    <w:p w14:paraId="6B58F65B" w14:textId="732D0D43" w:rsidR="001C5DD5" w:rsidRDefault="001C5DD5" w:rsidP="001C5DD5">
      <w:pPr>
        <w:rPr>
          <w:rStyle w:val="Hyperlink"/>
        </w:rPr>
      </w:pPr>
    </w:p>
    <w:tbl>
      <w:tblPr>
        <w:tblStyle w:val="Ministrytable4"/>
        <w:tblpPr w:leftFromText="180" w:rightFromText="180" w:vertAnchor="text" w:horzAnchor="margin" w:tblpY="-199"/>
        <w:tblW w:w="9072" w:type="dxa"/>
        <w:tblLook w:val="04A0" w:firstRow="1" w:lastRow="0" w:firstColumn="1" w:lastColumn="0" w:noHBand="0" w:noVBand="1"/>
      </w:tblPr>
      <w:tblGrid>
        <w:gridCol w:w="3402"/>
        <w:gridCol w:w="5670"/>
      </w:tblGrid>
      <w:tr w:rsidR="00A8234D" w:rsidRPr="006E5C51" w14:paraId="6BCF6DF6" w14:textId="77777777" w:rsidTr="00A82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14:paraId="5E11CC17" w14:textId="77777777" w:rsidR="00A8234D" w:rsidRPr="00E17E91" w:rsidRDefault="00A8234D" w:rsidP="00A8234D">
            <w:pPr>
              <w:rPr>
                <w:b w:val="0"/>
                <w:bCs w:val="0"/>
              </w:rPr>
            </w:pPr>
            <w:r w:rsidRPr="00A8234D">
              <w:rPr>
                <w:color w:val="FFFFFF" w:themeColor="background1"/>
                <w:sz w:val="22"/>
                <w:szCs w:val="22"/>
              </w:rPr>
              <w:lastRenderedPageBreak/>
              <w:t>Administration of the Nuvaxovid vaccine</w:t>
            </w:r>
          </w:p>
        </w:tc>
      </w:tr>
      <w:tr w:rsidR="00A8234D" w:rsidRPr="006E5C51" w14:paraId="6944A8EC" w14:textId="77777777" w:rsidTr="00A8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FBA6DE2" w14:textId="77777777" w:rsidR="00A8234D" w:rsidRPr="006E5C51" w:rsidRDefault="00A8234D" w:rsidP="00A8234D">
            <w:r w:rsidRPr="006E5C51">
              <w:t>A first primary dose</w:t>
            </w:r>
          </w:p>
          <w:p w14:paraId="7E161FC9" w14:textId="77777777" w:rsidR="00A8234D" w:rsidRPr="006E5C51" w:rsidRDefault="00A8234D" w:rsidP="00A8234D">
            <w:r w:rsidRPr="006E5C51">
              <w:t xml:space="preserve">and </w:t>
            </w:r>
          </w:p>
          <w:p w14:paraId="31CE5410" w14:textId="77777777" w:rsidR="00A8234D" w:rsidRDefault="00A8234D" w:rsidP="00A8234D">
            <w:pPr>
              <w:rPr>
                <w:b w:val="0"/>
                <w:bCs w:val="0"/>
              </w:rPr>
            </w:pPr>
            <w:r w:rsidRPr="006E5C51">
              <w:t xml:space="preserve">A second primary dose (following a </w:t>
            </w:r>
            <w:r w:rsidRPr="00016403">
              <w:t>Nuvaxovid</w:t>
            </w:r>
            <w:r w:rsidRPr="006E5C51">
              <w:t xml:space="preserve"> first dose)</w:t>
            </w:r>
          </w:p>
          <w:p w14:paraId="537BAEF8" w14:textId="77777777" w:rsidR="00A8234D" w:rsidRDefault="00A8234D" w:rsidP="00A8234D">
            <w:pPr>
              <w:rPr>
                <w:b w:val="0"/>
                <w:bCs w:val="0"/>
              </w:rPr>
            </w:pPr>
            <w:r>
              <w:t xml:space="preserve">and </w:t>
            </w:r>
          </w:p>
          <w:p w14:paraId="4AF45309" w14:textId="77777777" w:rsidR="00A8234D" w:rsidRPr="006E5C51" w:rsidRDefault="00A8234D" w:rsidP="00A8234D">
            <w:r>
              <w:t>Additional booster doses</w:t>
            </w:r>
          </w:p>
        </w:tc>
        <w:tc>
          <w:tcPr>
            <w:tcW w:w="5670" w:type="dxa"/>
          </w:tcPr>
          <w:p w14:paraId="1A224C2D" w14:textId="77777777" w:rsidR="00A8234D" w:rsidRPr="00CA7D23" w:rsidRDefault="00A8234D" w:rsidP="00A8234D">
            <w:pPr>
              <w:pStyle w:val="NoSpacing"/>
              <w:cnfStyle w:val="000000100000" w:firstRow="0" w:lastRow="0" w:firstColumn="0" w:lastColumn="0" w:oddVBand="0" w:evenVBand="0" w:oddHBand="1" w:evenHBand="0" w:firstRowFirstColumn="0" w:firstRowLastColumn="0" w:lastRowFirstColumn="0" w:lastRowLastColumn="0"/>
            </w:pPr>
            <w:r w:rsidRPr="00CA7D23">
              <w:t xml:space="preserve">Fully </w:t>
            </w:r>
            <w:r w:rsidRPr="008B51D0">
              <w:t>authorised</w:t>
            </w:r>
            <w:r w:rsidRPr="00CA7D23">
              <w:t xml:space="preserve"> vaccinators</w:t>
            </w:r>
          </w:p>
          <w:p w14:paraId="30D10DE6" w14:textId="77777777" w:rsidR="00A8234D" w:rsidRPr="00CA7D23" w:rsidRDefault="00A8234D" w:rsidP="00A8234D">
            <w:pPr>
              <w:pStyle w:val="NoSpacing"/>
              <w:cnfStyle w:val="000000100000" w:firstRow="0" w:lastRow="0" w:firstColumn="0" w:lastColumn="0" w:oddVBand="0" w:evenVBand="0" w:oddHBand="1" w:evenHBand="0" w:firstRowFirstColumn="0" w:firstRowLastColumn="0" w:lastRowFirstColumn="0" w:lastRowLastColumn="0"/>
            </w:pPr>
            <w:r w:rsidRPr="00CA7D23">
              <w:t>Pharmacist vaccinators</w:t>
            </w:r>
          </w:p>
          <w:p w14:paraId="5F0F0931" w14:textId="77777777" w:rsidR="00A8234D" w:rsidRPr="00CA7D23" w:rsidRDefault="00A8234D" w:rsidP="00A8234D">
            <w:pPr>
              <w:pStyle w:val="NoSpacing"/>
              <w:cnfStyle w:val="000000100000" w:firstRow="0" w:lastRow="0" w:firstColumn="0" w:lastColumn="0" w:oddVBand="0" w:evenVBand="0" w:oddHBand="1" w:evenHBand="0" w:firstRowFirstColumn="0" w:firstRowLastColumn="0" w:lastRowFirstColumn="0" w:lastRowLastColumn="0"/>
            </w:pPr>
            <w:r w:rsidRPr="00CA7D23">
              <w:t xml:space="preserve">Provisional vaccinators </w:t>
            </w:r>
          </w:p>
          <w:p w14:paraId="5EE0986E" w14:textId="77777777" w:rsidR="00A8234D" w:rsidRPr="00CA7D23" w:rsidRDefault="00A8234D" w:rsidP="00A8234D">
            <w:pPr>
              <w:pStyle w:val="NoSpacing"/>
              <w:numPr>
                <w:ilvl w:val="0"/>
                <w:numId w:val="0"/>
              </w:numPr>
              <w:ind w:left="466" w:hanging="360"/>
              <w:cnfStyle w:val="000000100000" w:firstRow="0" w:lastRow="0" w:firstColumn="0" w:lastColumn="0" w:oddVBand="0" w:evenVBand="0" w:oddHBand="1" w:evenHBand="0" w:firstRowFirstColumn="0" w:firstRowLastColumn="0" w:lastRowFirstColumn="0" w:lastRowLastColumn="0"/>
            </w:pPr>
          </w:p>
        </w:tc>
      </w:tr>
      <w:tr w:rsidR="00A8234D" w:rsidRPr="006E5C51" w14:paraId="0C71BD0A" w14:textId="77777777" w:rsidTr="00A82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A115455" w14:textId="77777777" w:rsidR="00A8234D" w:rsidRDefault="00A8234D" w:rsidP="00A8234D">
            <w:r w:rsidRPr="008C3F71">
              <w:t>S</w:t>
            </w:r>
            <w:r w:rsidRPr="006E5C51">
              <w:t>econd primary dose</w:t>
            </w:r>
            <w:r w:rsidRPr="008C3F71">
              <w:t xml:space="preserve"> (</w:t>
            </w:r>
            <w:r w:rsidRPr="00016403">
              <w:t>Nuvaxovid</w:t>
            </w:r>
            <w:r w:rsidRPr="008C3F71">
              <w:t>)</w:t>
            </w:r>
            <w:r w:rsidRPr="006E5C51">
              <w:t xml:space="preserve"> following a non-</w:t>
            </w:r>
            <w:r w:rsidRPr="00016403">
              <w:rPr>
                <w:szCs w:val="22"/>
              </w:rPr>
              <w:t xml:space="preserve"> </w:t>
            </w:r>
            <w:r w:rsidRPr="00016403">
              <w:t>Nuvaxovid</w:t>
            </w:r>
            <w:r w:rsidRPr="006E5C51">
              <w:t xml:space="preserve"> dose</w:t>
            </w:r>
          </w:p>
          <w:p w14:paraId="55DCF840" w14:textId="77777777" w:rsidR="00A8234D" w:rsidRPr="00855DB4" w:rsidRDefault="00A8234D" w:rsidP="00A8234D">
            <w:r>
              <w:t>a</w:t>
            </w:r>
            <w:r w:rsidRPr="00855DB4">
              <w:t>nd</w:t>
            </w:r>
          </w:p>
          <w:p w14:paraId="192C9202" w14:textId="77777777" w:rsidR="00A8234D" w:rsidRPr="006E5C51" w:rsidRDefault="00A8234D" w:rsidP="00A8234D">
            <w:r w:rsidRPr="00855DB4">
              <w:t>Third primary dose</w:t>
            </w:r>
            <w:r>
              <w:t xml:space="preserve"> </w:t>
            </w:r>
            <w:r w:rsidRPr="00855DB4">
              <w:t>(</w:t>
            </w:r>
            <w:r w:rsidRPr="00016403">
              <w:t>Nuvaxovid</w:t>
            </w:r>
            <w:r w:rsidRPr="00855DB4">
              <w:t>)</w:t>
            </w:r>
          </w:p>
        </w:tc>
        <w:tc>
          <w:tcPr>
            <w:tcW w:w="5670" w:type="dxa"/>
          </w:tcPr>
          <w:p w14:paraId="5DEA19A3" w14:textId="77777777" w:rsidR="00A8234D" w:rsidRPr="006E5C51" w:rsidRDefault="00A8234D" w:rsidP="00A8234D">
            <w:pPr>
              <w:pStyle w:val="NoSpacing"/>
              <w:cnfStyle w:val="000000010000" w:firstRow="0" w:lastRow="0" w:firstColumn="0" w:lastColumn="0" w:oddVBand="0" w:evenVBand="0" w:oddHBand="0" w:evenHBand="1" w:firstRowFirstColumn="0" w:firstRowLastColumn="0" w:lastRowFirstColumn="0" w:lastRowLastColumn="0"/>
            </w:pPr>
            <w:r w:rsidRPr="006E5C51">
              <w:t>Fully authorised vaccinators</w:t>
            </w:r>
          </w:p>
          <w:p w14:paraId="78E663EB" w14:textId="77777777" w:rsidR="00A8234D" w:rsidRPr="006E5C51" w:rsidRDefault="00A8234D" w:rsidP="00A8234D">
            <w:pPr>
              <w:pStyle w:val="NoSpacing"/>
              <w:cnfStyle w:val="000000010000" w:firstRow="0" w:lastRow="0" w:firstColumn="0" w:lastColumn="0" w:oddVBand="0" w:evenVBand="0" w:oddHBand="0" w:evenHBand="1" w:firstRowFirstColumn="0" w:firstRowLastColumn="0" w:lastRowFirstColumn="0" w:lastRowLastColumn="0"/>
            </w:pPr>
            <w:r w:rsidRPr="006E5C51">
              <w:t>Pharmacist vaccinators</w:t>
            </w:r>
          </w:p>
          <w:p w14:paraId="3994292E" w14:textId="77777777" w:rsidR="00A8234D" w:rsidRPr="006E5C51" w:rsidRDefault="00A8234D" w:rsidP="00A8234D">
            <w:pPr>
              <w:pStyle w:val="NoSpacing"/>
              <w:cnfStyle w:val="000000010000" w:firstRow="0" w:lastRow="0" w:firstColumn="0" w:lastColumn="0" w:oddVBand="0" w:evenVBand="0" w:oddHBand="0" w:evenHBand="1" w:firstRowFirstColumn="0" w:firstRowLastColumn="0" w:lastRowFirstColumn="0" w:lastRowLastColumn="0"/>
            </w:pPr>
            <w:r w:rsidRPr="006E5C51">
              <w:t xml:space="preserve">Provisional vaccinators </w:t>
            </w:r>
          </w:p>
          <w:p w14:paraId="03FC9877" w14:textId="77777777" w:rsidR="00A8234D" w:rsidRPr="006E5C51" w:rsidRDefault="00A8234D" w:rsidP="00A8234D">
            <w:pPr>
              <w:pStyle w:val="NoSpacing"/>
              <w:cnfStyle w:val="000000010000" w:firstRow="0" w:lastRow="0" w:firstColumn="0" w:lastColumn="0" w:oddVBand="0" w:evenVBand="0" w:oddHBand="0" w:evenHBand="1" w:firstRowFirstColumn="0" w:firstRowLastColumn="0" w:lastRowFirstColumn="0" w:lastRowLastColumn="0"/>
            </w:pPr>
            <w:r>
              <w:t>(N</w:t>
            </w:r>
            <w:r w:rsidRPr="006E5C51">
              <w:t>ot COVID-19 vaccinators working under supervision).</w:t>
            </w:r>
          </w:p>
        </w:tc>
      </w:tr>
    </w:tbl>
    <w:p w14:paraId="69240657" w14:textId="2262CA10" w:rsidR="006E5C51" w:rsidRDefault="00A8234D" w:rsidP="00FF2491">
      <w:r>
        <w:t xml:space="preserve">Further information on authorisation and vaccinator criteria can be found in the </w:t>
      </w:r>
      <w:hyperlink r:id="rId70" w:history="1">
        <w:r w:rsidRPr="00734614">
          <w:rPr>
            <w:rStyle w:val="Hyperlink"/>
          </w:rPr>
          <w:t>Immunisation Handbook Appendix 4.</w:t>
        </w:r>
      </w:hyperlink>
    </w:p>
    <w:p w14:paraId="6D274E40" w14:textId="77777777" w:rsidR="002C07F4" w:rsidRDefault="002C07F4" w:rsidP="00FF2491"/>
    <w:p w14:paraId="3585E007" w14:textId="77777777" w:rsidR="002C07F4" w:rsidRDefault="002C07F4" w:rsidP="00FF2491"/>
    <w:p w14:paraId="548E33D8" w14:textId="17F1E25E" w:rsidR="002C07F4" w:rsidRPr="006E5C51" w:rsidRDefault="002C07F4" w:rsidP="00FF2491">
      <w:pPr>
        <w:sectPr w:rsidR="002C07F4" w:rsidRPr="006E5C51" w:rsidSect="00156C2E">
          <w:pgSz w:w="11906" w:h="16838"/>
          <w:pgMar w:top="1440" w:right="1440" w:bottom="1440" w:left="1440" w:header="708" w:footer="708" w:gutter="0"/>
          <w:cols w:space="708"/>
          <w:docGrid w:linePitch="360"/>
        </w:sectPr>
      </w:pPr>
    </w:p>
    <w:p w14:paraId="46C647BF" w14:textId="378467AF" w:rsidR="00BF4D40" w:rsidRPr="00BF4D40" w:rsidRDefault="00BF4D40">
      <w:pPr>
        <w:pStyle w:val="Heading1"/>
      </w:pPr>
      <w:bookmarkStart w:id="58" w:name="_Toc128548535"/>
      <w:r w:rsidRPr="00BF4D40">
        <w:lastRenderedPageBreak/>
        <w:t>COVID-19 Trial Vaccines</w:t>
      </w:r>
      <w:bookmarkEnd w:id="58"/>
      <w:r w:rsidRPr="00BF4D40">
        <w:t xml:space="preserve"> </w:t>
      </w:r>
    </w:p>
    <w:p w14:paraId="3FBB4892" w14:textId="4E713B9D" w:rsidR="00BF4D40" w:rsidRPr="00BF4D40" w:rsidRDefault="1E42A9D1">
      <w:r>
        <w:t>According to the World Health Organisation</w:t>
      </w:r>
      <w:r w:rsidR="55889A1F">
        <w:t xml:space="preserve"> (WHO)</w:t>
      </w:r>
      <w:r>
        <w:t>, globally there are over 600 COVID-19 vaccine trials in progress, all proceeding at various phases. These trials help scientists understand the safety and efficacy of current, new</w:t>
      </w:r>
      <w:r w:rsidR="00E71BD1">
        <w:t>,</w:t>
      </w:r>
      <w:r>
        <w:t xml:space="preserve"> or experimental COVID-19 vaccines. The evidence collected from these clinical trials is then reviewed by national authorities and regulatory agencies for consideration of approval to use.</w:t>
      </w:r>
    </w:p>
    <w:p w14:paraId="0EDBEF3F" w14:textId="17335B5F" w:rsidR="00BF4D40" w:rsidRPr="00BF4D40" w:rsidRDefault="1E42A9D1">
      <w:r>
        <w:t xml:space="preserve">A small number of New Zealanders have consented to be participants in international clinical trials for experimental COVID-19 vaccines that are not approved by </w:t>
      </w:r>
      <w:r w:rsidR="1A4E033D">
        <w:t>Medsafe</w:t>
      </w:r>
      <w:r w:rsidR="4886CEB9">
        <w:t>.</w:t>
      </w:r>
      <w:r>
        <w:t xml:space="preserve"> The Programme recognises the importance of representing the Aotearoa New Zealand population in international clinical trials and values their contribution to new COVID-19 vaccine research. </w:t>
      </w:r>
    </w:p>
    <w:p w14:paraId="2675EE13" w14:textId="249BEA86" w:rsidR="00BF4D40" w:rsidRPr="00BF4D40" w:rsidRDefault="1E42A9D1">
      <w:r>
        <w:t xml:space="preserve">A consumer who is a participant in a COVID-19 vaccine clinical trial may </w:t>
      </w:r>
      <w:r w:rsidR="005A0795">
        <w:t>receive</w:t>
      </w:r>
      <w:r>
        <w:t xml:space="preserve"> the</w:t>
      </w:r>
      <w:r w:rsidR="5F9DC49F">
        <w:t xml:space="preserve"> </w:t>
      </w:r>
      <w:r>
        <w:t>approved national COVID-19 vaccines if they wish.</w:t>
      </w:r>
    </w:p>
    <w:p w14:paraId="059F3435" w14:textId="0D88EFFB" w:rsidR="50D51E4D" w:rsidRDefault="50D51E4D">
      <w:r w:rsidRPr="531DA7AC">
        <w:t xml:space="preserve">Receiving a Medsafe-approved COVID-19 vaccine such as Comirnaty following a vaccine clinical trial would require individualised clinical advice, including the consideration of timing of the dose. This can be obtained through their usual health care provider such as a </w:t>
      </w:r>
      <w:r w:rsidR="00FA14A8">
        <w:t>g</w:t>
      </w:r>
      <w:r w:rsidRPr="531DA7AC">
        <w:t xml:space="preserve">eneral </w:t>
      </w:r>
      <w:r w:rsidR="00FA14A8">
        <w:t>p</w:t>
      </w:r>
      <w:r w:rsidRPr="531DA7AC">
        <w:t>ractitioner with advice available from the Immunisation Advisory Centre (IMAC)</w:t>
      </w:r>
      <w:r w:rsidR="00C113F3">
        <w:t>.</w:t>
      </w:r>
    </w:p>
    <w:p w14:paraId="153B0C7F" w14:textId="44B772F0" w:rsidR="00BF4D40" w:rsidRPr="00BF4D40" w:rsidRDefault="2DF08651">
      <w:r w:rsidRPr="36C040C4">
        <w:rPr>
          <w:b/>
          <w:bCs/>
        </w:rPr>
        <w:t>Note:</w:t>
      </w:r>
      <w:r>
        <w:t xml:space="preserve"> Medsafe receives, processes, and evaluates both clinical trials of new medicines and applications to market new vaccines. A Medsafe</w:t>
      </w:r>
      <w:r w:rsidR="16510435">
        <w:t>-</w:t>
      </w:r>
      <w:r>
        <w:t xml:space="preserve">approved clinical trial does not mean it is an approved, or provisionally approved vaccine in Aotearoa New Zealand nor does it mean it is approved for use in the </w:t>
      </w:r>
      <w:r w:rsidR="0E728572">
        <w:t>Programme.</w:t>
      </w:r>
    </w:p>
    <w:p w14:paraId="4DFF35A8" w14:textId="6D1F5617" w:rsidR="00A471D1" w:rsidRDefault="68D3D48D">
      <w:r>
        <w:t xml:space="preserve">Vaccine trial participants can only have their vaccine dose information recorded in CIR once the trial vaccine has been added to the WHO </w:t>
      </w:r>
      <w:r w:rsidR="6EB638CF">
        <w:t>‘</w:t>
      </w:r>
      <w:r w:rsidR="0C5268A5">
        <w:t>vaccines approved by at least one country list’ or the WHO Emergency Use List (EUL). Trial</w:t>
      </w:r>
      <w:r w:rsidR="47CB1F31">
        <w:t xml:space="preserve"> participants need to contact</w:t>
      </w:r>
      <w:r w:rsidR="47CB1F31" w:rsidDel="00393DF4">
        <w:t xml:space="preserve"> </w:t>
      </w:r>
      <w:r w:rsidR="47CB1F31">
        <w:t>Te Whatu Ora Help Desk to have their trial vaccine recorded in CIR.</w:t>
      </w:r>
    </w:p>
    <w:p w14:paraId="3626C0E0" w14:textId="77777777" w:rsidR="007E3F1E" w:rsidRDefault="007E3F1E"/>
    <w:p w14:paraId="3ADEDE3F" w14:textId="77777777" w:rsidR="007E3F1E" w:rsidRDefault="007E3F1E"/>
    <w:p w14:paraId="235CC10F" w14:textId="77777777" w:rsidR="007E3F1E" w:rsidRDefault="007E3F1E"/>
    <w:p w14:paraId="673C2D5A" w14:textId="77777777" w:rsidR="007E3F1E" w:rsidRDefault="007E3F1E"/>
    <w:p w14:paraId="058C69AA" w14:textId="77777777" w:rsidR="007E3F1E" w:rsidRDefault="007E3F1E"/>
    <w:p w14:paraId="7EA4D69F" w14:textId="77777777" w:rsidR="007E3F1E" w:rsidRDefault="007E3F1E"/>
    <w:p w14:paraId="38269B4F" w14:textId="77777777" w:rsidR="007E3F1E" w:rsidRDefault="007E3F1E"/>
    <w:p w14:paraId="57CA5062" w14:textId="77777777" w:rsidR="007E3F1E" w:rsidRDefault="007E3F1E"/>
    <w:p w14:paraId="06E72402" w14:textId="77777777" w:rsidR="007E3F1E" w:rsidRDefault="007E3F1E"/>
    <w:p w14:paraId="4B6C6E96" w14:textId="77777777" w:rsidR="007E3F1E" w:rsidRDefault="007E3F1E"/>
    <w:p w14:paraId="0D15ACAD" w14:textId="77777777" w:rsidR="007E3F1E" w:rsidRDefault="007E3F1E"/>
    <w:p w14:paraId="4C887D58" w14:textId="77777777" w:rsidR="007E3F1E" w:rsidRDefault="007E3F1E"/>
    <w:p w14:paraId="7C8DCA2C" w14:textId="0419C601" w:rsidR="00460D8A" w:rsidRPr="00460D8A" w:rsidRDefault="00460D8A" w:rsidP="00F822F8">
      <w:pPr>
        <w:pStyle w:val="Heading1"/>
        <w:rPr>
          <w:lang w:val="en"/>
        </w:rPr>
      </w:pPr>
      <w:bookmarkStart w:id="59" w:name="_Toc299841323"/>
      <w:bookmarkStart w:id="60" w:name="_Toc594923135"/>
      <w:bookmarkStart w:id="61" w:name="_Toc1480780630"/>
      <w:bookmarkStart w:id="62" w:name="_Toc1878203554"/>
      <w:bookmarkStart w:id="63" w:name="_Toc128548536"/>
      <w:r w:rsidRPr="00460D8A">
        <w:rPr>
          <w:lang w:val="en"/>
        </w:rPr>
        <w:lastRenderedPageBreak/>
        <w:t>References</w:t>
      </w:r>
      <w:bookmarkEnd w:id="59"/>
      <w:bookmarkEnd w:id="60"/>
      <w:bookmarkEnd w:id="61"/>
      <w:bookmarkEnd w:id="62"/>
      <w:bookmarkEnd w:id="63"/>
    </w:p>
    <w:p w14:paraId="35BC4D3A" w14:textId="48777C04" w:rsidR="00DA7594" w:rsidRDefault="00AB7E82">
      <w:pPr>
        <w:ind w:left="720" w:hanging="720"/>
        <w:rPr>
          <w:lang w:eastAsia="en-NZ"/>
        </w:rPr>
      </w:pPr>
      <w:r>
        <w:t>Pfizer New Zealand Limited.</w:t>
      </w:r>
      <w:r w:rsidR="00C67D14">
        <w:rPr>
          <w:lang w:eastAsia="en-NZ"/>
        </w:rPr>
        <w:t xml:space="preserve"> </w:t>
      </w:r>
      <w:r w:rsidR="00F02403">
        <w:t>COMIRNATY®</w:t>
      </w:r>
      <w:r w:rsidR="00DA7594">
        <w:t xml:space="preserve"> (grey cap, do not dilute)</w:t>
      </w:r>
      <w:r w:rsidR="00C67D14">
        <w:rPr>
          <w:lang w:eastAsia="en-NZ"/>
        </w:rPr>
        <w:t xml:space="preserve"> </w:t>
      </w:r>
      <w:r w:rsidR="00F02403">
        <w:rPr>
          <w:lang w:eastAsia="en-NZ"/>
        </w:rPr>
        <w:t>v</w:t>
      </w:r>
      <w:r w:rsidR="00C67D14">
        <w:rPr>
          <w:lang w:eastAsia="en-NZ"/>
        </w:rPr>
        <w:t>accine</w:t>
      </w:r>
      <w:r w:rsidR="00F02403">
        <w:rPr>
          <w:lang w:eastAsia="en-NZ"/>
        </w:rPr>
        <w:t xml:space="preserve"> data sheet</w:t>
      </w:r>
      <w:r w:rsidR="00460D8A" w:rsidRPr="649695C1">
        <w:rPr>
          <w:lang w:eastAsia="en-NZ"/>
        </w:rPr>
        <w:t>.</w:t>
      </w:r>
      <w:r w:rsidR="00F02403">
        <w:rPr>
          <w:lang w:eastAsia="en-NZ"/>
        </w:rPr>
        <w:t xml:space="preserve"> 202</w:t>
      </w:r>
      <w:r w:rsidR="00100FAA">
        <w:rPr>
          <w:lang w:eastAsia="en-NZ"/>
        </w:rPr>
        <w:t>2</w:t>
      </w:r>
      <w:r w:rsidR="00DA7594">
        <w:rPr>
          <w:lang w:eastAsia="en-NZ"/>
        </w:rPr>
        <w:t>.</w:t>
      </w:r>
      <w:r w:rsidR="00460D8A" w:rsidRPr="649695C1">
        <w:rPr>
          <w:lang w:eastAsia="en-NZ"/>
        </w:rPr>
        <w:t xml:space="preserve"> </w:t>
      </w:r>
    </w:p>
    <w:p w14:paraId="6691EF9F" w14:textId="61788764" w:rsidR="00460D8A" w:rsidRDefault="00DA7594">
      <w:pPr>
        <w:ind w:left="720" w:hanging="720"/>
        <w:rPr>
          <w:lang w:eastAsia="en-NZ"/>
        </w:rPr>
      </w:pPr>
      <w:r>
        <w:rPr>
          <w:lang w:eastAsia="en-NZ"/>
        </w:rPr>
        <w:tab/>
      </w:r>
      <w:hyperlink r:id="rId71" w:history="1">
        <w:r w:rsidRPr="00DA7594">
          <w:rPr>
            <w:rStyle w:val="Hyperlink"/>
            <w:lang w:eastAsia="en-NZ"/>
          </w:rPr>
          <w:t>https://www.medsafe.govt.nz/profs/Datasheet/c/comirnaty0.3mlGreyCapinj.pdf</w:t>
        </w:r>
      </w:hyperlink>
      <w:hyperlink r:id="rId72"/>
      <w:r w:rsidR="003250AF" w:rsidRPr="649695C1">
        <w:rPr>
          <w:lang w:eastAsia="en-NZ"/>
        </w:rPr>
        <w:t xml:space="preserve"> </w:t>
      </w:r>
      <w:r w:rsidR="0063710C">
        <w:rPr>
          <w:lang w:eastAsia="en-NZ"/>
        </w:rPr>
        <w:t>(accessed March 2023)</w:t>
      </w:r>
      <w:r w:rsidR="00484E74">
        <w:rPr>
          <w:lang w:eastAsia="en-NZ"/>
        </w:rPr>
        <w:t>.</w:t>
      </w:r>
    </w:p>
    <w:p w14:paraId="36CA7631" w14:textId="28C6B675" w:rsidR="0063710C" w:rsidRDefault="0063710C" w:rsidP="0063710C">
      <w:pPr>
        <w:ind w:left="720" w:hanging="720"/>
        <w:rPr>
          <w:lang w:eastAsia="en-NZ"/>
        </w:rPr>
      </w:pPr>
      <w:r>
        <w:t>Pfizer New Zealand Limited.</w:t>
      </w:r>
      <w:r>
        <w:rPr>
          <w:lang w:eastAsia="en-NZ"/>
        </w:rPr>
        <w:t xml:space="preserve"> </w:t>
      </w:r>
      <w:r>
        <w:t xml:space="preserve">COMIRNATY® </w:t>
      </w:r>
      <w:r w:rsidR="00484E74">
        <w:t xml:space="preserve">Original/Omicron BA.4-5 </w:t>
      </w:r>
      <w:r>
        <w:rPr>
          <w:lang w:eastAsia="en-NZ"/>
        </w:rPr>
        <w:t>vaccine data sheet</w:t>
      </w:r>
      <w:r w:rsidRPr="649695C1">
        <w:rPr>
          <w:lang w:eastAsia="en-NZ"/>
        </w:rPr>
        <w:t>.</w:t>
      </w:r>
      <w:r>
        <w:rPr>
          <w:lang w:eastAsia="en-NZ"/>
        </w:rPr>
        <w:t xml:space="preserve"> 2023.</w:t>
      </w:r>
      <w:r w:rsidRPr="649695C1">
        <w:rPr>
          <w:lang w:eastAsia="en-NZ"/>
        </w:rPr>
        <w:t xml:space="preserve"> </w:t>
      </w:r>
    </w:p>
    <w:p w14:paraId="64304A86" w14:textId="20BBAF14" w:rsidR="0063710C" w:rsidRDefault="00484E74">
      <w:pPr>
        <w:ind w:left="720" w:hanging="720"/>
        <w:rPr>
          <w:lang w:eastAsia="en-NZ"/>
        </w:rPr>
      </w:pPr>
      <w:r>
        <w:rPr>
          <w:lang w:eastAsia="en-NZ"/>
        </w:rPr>
        <w:tab/>
      </w:r>
      <w:hyperlink r:id="rId73" w:history="1">
        <w:r w:rsidRPr="00484E74">
          <w:rPr>
            <w:rStyle w:val="Hyperlink"/>
            <w:lang w:eastAsia="en-NZ"/>
          </w:rPr>
          <w:t>https://www.medsafe.govt.nz/profs/Datasheet/c/ComirnatyOriginalOmicronBA4-5inj.pdf</w:t>
        </w:r>
      </w:hyperlink>
      <w:r>
        <w:rPr>
          <w:lang w:eastAsia="en-NZ"/>
        </w:rPr>
        <w:t xml:space="preserve"> (accessed March 2023).</w:t>
      </w:r>
    </w:p>
    <w:p w14:paraId="30B34C49" w14:textId="4FD1713C" w:rsidR="0094562D" w:rsidRDefault="00484E74" w:rsidP="00484E74">
      <w:pPr>
        <w:ind w:left="720" w:hanging="720"/>
        <w:rPr>
          <w:lang w:eastAsia="en-NZ"/>
        </w:rPr>
      </w:pPr>
      <w:r>
        <w:t>Pfizer New Zealand Limited.</w:t>
      </w:r>
      <w:r>
        <w:rPr>
          <w:lang w:eastAsia="en-NZ"/>
        </w:rPr>
        <w:t xml:space="preserve"> </w:t>
      </w:r>
      <w:r>
        <w:t xml:space="preserve">COMIRNATY® </w:t>
      </w:r>
      <w:r w:rsidR="003D48F2">
        <w:t xml:space="preserve">(orange cap, must dilute) </w:t>
      </w:r>
      <w:r>
        <w:rPr>
          <w:lang w:eastAsia="en-NZ"/>
        </w:rPr>
        <w:t>vaccine data sheet</w:t>
      </w:r>
      <w:r w:rsidRPr="649695C1">
        <w:rPr>
          <w:lang w:eastAsia="en-NZ"/>
        </w:rPr>
        <w:t>.</w:t>
      </w:r>
      <w:r>
        <w:rPr>
          <w:lang w:eastAsia="en-NZ"/>
        </w:rPr>
        <w:t xml:space="preserve"> 202</w:t>
      </w:r>
      <w:r w:rsidR="00100FAA">
        <w:rPr>
          <w:lang w:eastAsia="en-NZ"/>
        </w:rPr>
        <w:t>2</w:t>
      </w:r>
      <w:r>
        <w:rPr>
          <w:lang w:eastAsia="en-NZ"/>
        </w:rPr>
        <w:t>.</w:t>
      </w:r>
      <w:r w:rsidRPr="649695C1">
        <w:rPr>
          <w:lang w:eastAsia="en-NZ"/>
        </w:rPr>
        <w:t xml:space="preserve"> </w:t>
      </w:r>
      <w:r w:rsidR="008B7585">
        <w:rPr>
          <w:lang w:eastAsia="en-NZ"/>
        </w:rPr>
        <w:t xml:space="preserve"> </w:t>
      </w:r>
      <w:hyperlink r:id="rId74" w:history="1">
        <w:r w:rsidR="008B7585" w:rsidRPr="009037E7">
          <w:rPr>
            <w:rStyle w:val="Hyperlink"/>
            <w:lang w:eastAsia="en-NZ"/>
          </w:rPr>
          <w:t>https://www.medsafe.govt.nz/profs/Datasheet/c/Comirnaty0.2mlOrangeCapinj.pdf</w:t>
        </w:r>
      </w:hyperlink>
      <w:r w:rsidR="008B7585">
        <w:rPr>
          <w:lang w:eastAsia="en-NZ"/>
        </w:rPr>
        <w:t xml:space="preserve"> </w:t>
      </w:r>
      <w:r w:rsidR="003D48F2">
        <w:rPr>
          <w:lang w:eastAsia="en-NZ"/>
        </w:rPr>
        <w:t>(accessed March 2023)</w:t>
      </w:r>
    </w:p>
    <w:p w14:paraId="40E72CC9" w14:textId="691A301C" w:rsidR="003D48F2" w:rsidRDefault="003D48F2" w:rsidP="00484E74">
      <w:pPr>
        <w:ind w:left="720" w:hanging="720"/>
        <w:rPr>
          <w:lang w:eastAsia="en-NZ"/>
        </w:rPr>
      </w:pPr>
      <w:r>
        <w:t>Pfizer New Zealand Limited.</w:t>
      </w:r>
      <w:r>
        <w:rPr>
          <w:lang w:eastAsia="en-NZ"/>
        </w:rPr>
        <w:t xml:space="preserve"> </w:t>
      </w:r>
      <w:r>
        <w:t xml:space="preserve">COMIRNATY® </w:t>
      </w:r>
      <w:r w:rsidR="00D3712F">
        <w:t xml:space="preserve">(maroon cap, must dilute) </w:t>
      </w:r>
      <w:r>
        <w:rPr>
          <w:lang w:eastAsia="en-NZ"/>
        </w:rPr>
        <w:t>vaccine data sheet</w:t>
      </w:r>
      <w:r w:rsidRPr="649695C1">
        <w:rPr>
          <w:lang w:eastAsia="en-NZ"/>
        </w:rPr>
        <w:t>.</w:t>
      </w:r>
      <w:r>
        <w:rPr>
          <w:lang w:eastAsia="en-NZ"/>
        </w:rPr>
        <w:t xml:space="preserve"> 202</w:t>
      </w:r>
      <w:r w:rsidR="005D4834">
        <w:rPr>
          <w:lang w:eastAsia="en-NZ"/>
        </w:rPr>
        <w:t>2</w:t>
      </w:r>
      <w:r>
        <w:rPr>
          <w:lang w:eastAsia="en-NZ"/>
        </w:rPr>
        <w:t>.</w:t>
      </w:r>
      <w:r w:rsidRPr="649695C1">
        <w:rPr>
          <w:lang w:eastAsia="en-NZ"/>
        </w:rPr>
        <w:t xml:space="preserve"> </w:t>
      </w:r>
    </w:p>
    <w:p w14:paraId="077F5E3F" w14:textId="5DE0A109" w:rsidR="00D3712F" w:rsidRDefault="009D7273" w:rsidP="006E5B7C">
      <w:pPr>
        <w:ind w:left="720"/>
        <w:rPr>
          <w:lang w:eastAsia="en-NZ"/>
        </w:rPr>
      </w:pPr>
      <w:hyperlink r:id="rId75" w:history="1">
        <w:r w:rsidR="00A50A93" w:rsidRPr="00BC55C8">
          <w:rPr>
            <w:rStyle w:val="Hyperlink"/>
            <w:lang w:eastAsia="en-NZ"/>
          </w:rPr>
          <w:t>https://www.medsafe.govt.nz/profs/Datasheet/c/Comirnaty0.1mgMaroonCapinj.pdf</w:t>
        </w:r>
      </w:hyperlink>
      <w:r w:rsidR="008141BB">
        <w:rPr>
          <w:lang w:eastAsia="en-NZ"/>
        </w:rPr>
        <w:t xml:space="preserve"> (accessed March 2023).</w:t>
      </w:r>
    </w:p>
    <w:p w14:paraId="35E75544" w14:textId="4F261286" w:rsidR="008141BB" w:rsidRDefault="00A50A93">
      <w:pPr>
        <w:ind w:left="720" w:hanging="720"/>
        <w:rPr>
          <w:lang w:eastAsia="en-NZ"/>
        </w:rPr>
      </w:pPr>
      <w:r>
        <w:t>Biocelect New Zealand Ltd</w:t>
      </w:r>
      <w:r w:rsidR="00966102">
        <w:rPr>
          <w:lang w:eastAsia="en-NZ"/>
        </w:rPr>
        <w:t xml:space="preserve">. </w:t>
      </w:r>
      <w:r w:rsidR="008141BB">
        <w:t>NUVAXOVID COVID-19 v</w:t>
      </w:r>
      <w:r w:rsidR="00966102">
        <w:rPr>
          <w:lang w:eastAsia="en-NZ"/>
        </w:rPr>
        <w:t>accine</w:t>
      </w:r>
      <w:r w:rsidR="008141BB">
        <w:rPr>
          <w:lang w:eastAsia="en-NZ"/>
        </w:rPr>
        <w:t xml:space="preserve"> data sheet</w:t>
      </w:r>
      <w:r w:rsidR="00966102">
        <w:rPr>
          <w:lang w:eastAsia="en-NZ"/>
        </w:rPr>
        <w:t xml:space="preserve">. </w:t>
      </w:r>
      <w:r w:rsidR="0065473B">
        <w:rPr>
          <w:lang w:eastAsia="en-NZ"/>
        </w:rPr>
        <w:t>2023.</w:t>
      </w:r>
    </w:p>
    <w:p w14:paraId="2F87F94F" w14:textId="45252475" w:rsidR="0065473B" w:rsidRDefault="009D7273" w:rsidP="0065473B">
      <w:pPr>
        <w:ind w:left="720"/>
        <w:rPr>
          <w:lang w:eastAsia="en-NZ"/>
        </w:rPr>
      </w:pPr>
      <w:hyperlink r:id="rId76" w:history="1">
        <w:r w:rsidR="0065473B" w:rsidRPr="00BC55C8">
          <w:rPr>
            <w:rStyle w:val="Hyperlink"/>
            <w:lang w:eastAsia="en-NZ"/>
          </w:rPr>
          <w:t>https://www.medsafe.govt.nz/profs/Datasheet/n/Nuvaxovidinj.pdf</w:t>
        </w:r>
      </w:hyperlink>
      <w:r w:rsidR="0065473B">
        <w:rPr>
          <w:lang w:eastAsia="en-NZ"/>
        </w:rPr>
        <w:t xml:space="preserve"> (accessed March 2023)</w:t>
      </w:r>
    </w:p>
    <w:p w14:paraId="07A2877F" w14:textId="59D71B12" w:rsidR="00460D8A" w:rsidRPr="00460D8A" w:rsidRDefault="00460D8A">
      <w:pPr>
        <w:ind w:left="720" w:hanging="720"/>
        <w:rPr>
          <w:color w:val="000000"/>
          <w:lang w:val="en" w:eastAsia="en-NZ"/>
        </w:rPr>
      </w:pPr>
      <w:r w:rsidRPr="4FA85722">
        <w:rPr>
          <w:lang w:val="en" w:eastAsia="en-NZ"/>
        </w:rPr>
        <w:t xml:space="preserve">Ministry of Health. 2019. National Standards for Vaccine Storage and Transportation for </w:t>
      </w:r>
      <w:r w:rsidRPr="003572DA">
        <w:rPr>
          <w:lang w:eastAsia="en-NZ"/>
        </w:rPr>
        <w:t>Immunisation</w:t>
      </w:r>
      <w:r w:rsidRPr="4FA85722">
        <w:rPr>
          <w:lang w:val="en" w:eastAsia="en-NZ"/>
        </w:rPr>
        <w:t xml:space="preserve"> Providers (2nd edition). Wellington: Ministry of Health. Retrieved from: </w:t>
      </w:r>
      <w:hyperlink r:id="rId77">
        <w:r w:rsidR="58E5BEE3" w:rsidRPr="4FA85722">
          <w:rPr>
            <w:color w:val="0563C1"/>
            <w:u w:val="single"/>
            <w:lang w:val="en" w:eastAsia="en-NZ"/>
          </w:rPr>
          <w:t>https://www.health.govt.nz/publication/national-standards-vaccine-storage-and-transportation-immunisation-providers-2017</w:t>
        </w:r>
      </w:hyperlink>
      <w:r w:rsidR="58E5BEE3" w:rsidRPr="4FA85722">
        <w:rPr>
          <w:lang w:val="en" w:eastAsia="en-NZ"/>
        </w:rPr>
        <w:t xml:space="preserve"> </w:t>
      </w:r>
    </w:p>
    <w:p w14:paraId="0134D9B9" w14:textId="1178BD1B" w:rsidR="00460D8A" w:rsidRPr="00460D8A" w:rsidRDefault="00460D8A">
      <w:pPr>
        <w:ind w:left="720" w:hanging="720"/>
        <w:rPr>
          <w:lang w:eastAsia="en-NZ"/>
        </w:rPr>
      </w:pPr>
      <w:r w:rsidRPr="00460D8A">
        <w:rPr>
          <w:lang w:eastAsia="en-NZ"/>
        </w:rPr>
        <w:t xml:space="preserve">Ministry of Health. 2020. Immunisation Handbook. Wellington: Ministry of Health. Retrieved from: </w:t>
      </w:r>
      <w:hyperlink r:id="rId78" w:history="1">
        <w:r w:rsidRPr="00460D8A">
          <w:rPr>
            <w:color w:val="0563C1" w:themeColor="hyperlink"/>
            <w:u w:val="single"/>
            <w:lang w:eastAsia="en-NZ"/>
          </w:rPr>
          <w:t>https://www.health.govt.nz/publication/immunisation-handbook-2020</w:t>
        </w:r>
      </w:hyperlink>
      <w:r w:rsidRPr="00460D8A">
        <w:rPr>
          <w:lang w:eastAsia="en-NZ"/>
        </w:rPr>
        <w:t xml:space="preserve"> </w:t>
      </w:r>
    </w:p>
    <w:p w14:paraId="639145BA" w14:textId="5B47A221" w:rsidR="00460D8A" w:rsidRPr="00460D8A" w:rsidRDefault="00460D8A">
      <w:pPr>
        <w:ind w:left="720" w:hanging="720"/>
        <w:rPr>
          <w:color w:val="000000"/>
          <w:lang w:eastAsia="en-NZ"/>
        </w:rPr>
      </w:pPr>
      <w:r w:rsidRPr="00460D8A">
        <w:rPr>
          <w:color w:val="000000"/>
          <w:lang w:eastAsia="en-NZ"/>
        </w:rPr>
        <w:t>Ministry of Health. 202</w:t>
      </w:r>
      <w:r w:rsidR="00330F60">
        <w:rPr>
          <w:color w:val="000000"/>
          <w:lang w:eastAsia="en-NZ"/>
        </w:rPr>
        <w:t>2</w:t>
      </w:r>
      <w:r w:rsidRPr="00460D8A">
        <w:rPr>
          <w:color w:val="000000"/>
          <w:lang w:eastAsia="en-NZ"/>
        </w:rPr>
        <w:t>. COVID-19 Vaccine Operating Guidelines. Wellington: Ministry of Health. Retrieved from:</w:t>
      </w:r>
      <w:r w:rsidR="00330F60">
        <w:rPr>
          <w:color w:val="000000"/>
          <w:lang w:eastAsia="en-NZ"/>
        </w:rPr>
        <w:t xml:space="preserve"> </w:t>
      </w:r>
      <w:hyperlink r:id="rId79" w:anchor="operate" w:history="1">
        <w:r w:rsidR="005D42E6" w:rsidRPr="009037E7">
          <w:rPr>
            <w:rStyle w:val="Hyperlink"/>
            <w:lang w:eastAsia="en-NZ"/>
          </w:rPr>
          <w:t>https://www.health.govt.nz/covid-19-novel-coronavirus/covid-19-vaccines/covid-19-vaccine-information-health-professionals/covid-19-vaccine-operating-and-planning-guidelines#operate</w:t>
        </w:r>
      </w:hyperlink>
      <w:r w:rsidR="005D42E6">
        <w:rPr>
          <w:color w:val="000000"/>
          <w:lang w:eastAsia="en-NZ"/>
        </w:rPr>
        <w:t xml:space="preserve"> </w:t>
      </w:r>
    </w:p>
    <w:p w14:paraId="572CE143" w14:textId="1BE0D697" w:rsidR="00460D8A" w:rsidRPr="00460D8A" w:rsidRDefault="00460D8A">
      <w:pPr>
        <w:ind w:left="720" w:hanging="720"/>
        <w:rPr>
          <w:color w:val="000000"/>
          <w:lang w:eastAsia="en-NZ"/>
        </w:rPr>
      </w:pPr>
      <w:r w:rsidRPr="00460D8A">
        <w:rPr>
          <w:color w:val="000000"/>
          <w:lang w:val="en" w:eastAsia="en-NZ"/>
        </w:rPr>
        <w:t xml:space="preserve">Ministry of Health. 2021. </w:t>
      </w:r>
      <w:r w:rsidR="006526A0">
        <w:rPr>
          <w:color w:val="000000"/>
          <w:lang w:val="en" w:eastAsia="en-NZ"/>
        </w:rPr>
        <w:t xml:space="preserve">COVID-19 Vaccine Immunisation </w:t>
      </w:r>
      <w:r w:rsidRPr="00460D8A">
        <w:rPr>
          <w:color w:val="000000"/>
          <w:lang w:val="en" w:eastAsia="en-NZ"/>
        </w:rPr>
        <w:t>Service Standards. Wellington: Ministry</w:t>
      </w:r>
      <w:r w:rsidR="0022583B">
        <w:rPr>
          <w:color w:val="000000"/>
          <w:lang w:val="en" w:eastAsia="en-NZ"/>
        </w:rPr>
        <w:t xml:space="preserve"> </w:t>
      </w:r>
      <w:r w:rsidRPr="00460D8A">
        <w:rPr>
          <w:color w:val="000000"/>
          <w:lang w:val="en" w:eastAsia="en-NZ"/>
        </w:rPr>
        <w:t xml:space="preserve">of Health. </w:t>
      </w:r>
      <w:r w:rsidRPr="00460D8A">
        <w:rPr>
          <w:color w:val="000000"/>
          <w:lang w:eastAsia="en-NZ"/>
        </w:rPr>
        <w:t xml:space="preserve">Retrieved from: </w:t>
      </w:r>
      <w:hyperlink r:id="rId80" w:anchor="service" w:history="1">
        <w:r w:rsidRPr="00460D8A">
          <w:rPr>
            <w:color w:val="0563C1" w:themeColor="hyperlink"/>
            <w:u w:val="single"/>
            <w:lang w:eastAsia="en-NZ"/>
          </w:rPr>
          <w:t>https://www.health.govt.nz/our-work/diseases-and-conditions/covid-19-novel-coronavirus/covid-19-vaccines/covid-19-vaccine-information-health-professionals/covid-19-vaccine-policy-statements-and-clinical-guidance#service</w:t>
        </w:r>
      </w:hyperlink>
      <w:r w:rsidRPr="00460D8A">
        <w:rPr>
          <w:color w:val="000000"/>
          <w:lang w:eastAsia="en-NZ"/>
        </w:rPr>
        <w:t xml:space="preserve"> </w:t>
      </w:r>
    </w:p>
    <w:p w14:paraId="23128BD8" w14:textId="77777777" w:rsidR="00460D8A" w:rsidRDefault="00460D8A">
      <w:pPr>
        <w:ind w:left="720" w:hanging="720"/>
        <w:rPr>
          <w:noProof/>
          <w:shd w:val="clear" w:color="auto" w:fill="E6E6E6"/>
        </w:rPr>
      </w:pPr>
    </w:p>
    <w:p w14:paraId="2266099D" w14:textId="77147B00" w:rsidR="2D8D1283" w:rsidRDefault="2D8D1283">
      <w:pPr>
        <w:rPr>
          <w:noProof/>
        </w:rPr>
        <w:sectPr w:rsidR="2D8D1283">
          <w:pgSz w:w="11906" w:h="16838"/>
          <w:pgMar w:top="1440" w:right="1440" w:bottom="1440" w:left="1440" w:header="708" w:footer="708" w:gutter="0"/>
          <w:cols w:space="708"/>
          <w:docGrid w:linePitch="360"/>
        </w:sectPr>
      </w:pPr>
    </w:p>
    <w:p w14:paraId="120CB5DF" w14:textId="77777777" w:rsidR="0022273B" w:rsidRDefault="0022273B" w:rsidP="00712481">
      <w:pPr>
        <w:pStyle w:val="Heading1"/>
        <w:spacing w:before="0" w:after="40"/>
        <w:rPr>
          <w:sz w:val="52"/>
          <w:szCs w:val="52"/>
        </w:rPr>
      </w:pPr>
      <w:bookmarkStart w:id="64" w:name="_Appendix_One_Consent"/>
      <w:bookmarkStart w:id="65" w:name="_Toc117060201"/>
      <w:bookmarkStart w:id="66" w:name="_Toc128548537"/>
      <w:bookmarkEnd w:id="64"/>
      <w:r w:rsidRPr="00A35F1F">
        <w:rPr>
          <w:sz w:val="52"/>
          <w:szCs w:val="52"/>
        </w:rPr>
        <w:lastRenderedPageBreak/>
        <w:t>Appendix One Consent and Prescription for COVID-19 Vaccines</w:t>
      </w:r>
      <w:bookmarkEnd w:id="65"/>
      <w:bookmarkEnd w:id="66"/>
    </w:p>
    <w:p w14:paraId="0CA9DA2C" w14:textId="77777777" w:rsidR="0022273B" w:rsidRDefault="0022273B" w:rsidP="00712481">
      <w:pPr>
        <w:pStyle w:val="Heading2"/>
        <w:spacing w:before="40" w:after="40"/>
      </w:pPr>
      <w:bookmarkStart w:id="67" w:name="_Toc128548538"/>
      <w:r>
        <w:t>Comirnaty</w:t>
      </w:r>
      <w:bookmarkEnd w:id="67"/>
    </w:p>
    <w:tbl>
      <w:tblPr>
        <w:tblStyle w:val="TableGridLight"/>
        <w:tblW w:w="154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68"/>
        <w:gridCol w:w="426"/>
        <w:gridCol w:w="2171"/>
        <w:gridCol w:w="866"/>
        <w:gridCol w:w="1640"/>
        <w:gridCol w:w="92"/>
        <w:gridCol w:w="1732"/>
        <w:gridCol w:w="356"/>
        <w:gridCol w:w="372"/>
        <w:gridCol w:w="2736"/>
      </w:tblGrid>
      <w:tr w:rsidR="00F602B5" w:rsidRPr="00766B99" w14:paraId="5BC9879D" w14:textId="77777777" w:rsidTr="530F66E4">
        <w:trPr>
          <w:trHeight w:val="236"/>
        </w:trPr>
        <w:tc>
          <w:tcPr>
            <w:tcW w:w="15494" w:type="dxa"/>
            <w:gridSpan w:val="11"/>
            <w:shd w:val="clear" w:color="auto" w:fill="D3D4D6"/>
          </w:tcPr>
          <w:p w14:paraId="4327753D" w14:textId="73C45B0B" w:rsidR="00766B99" w:rsidRPr="00766B99" w:rsidRDefault="00766B99" w:rsidP="00766B99">
            <w:pPr>
              <w:autoSpaceDE/>
              <w:autoSpaceDN/>
              <w:adjustRightInd/>
              <w:spacing w:before="40" w:after="40"/>
              <w:rPr>
                <w:b/>
                <w:bCs/>
                <w:color w:val="auto"/>
                <w:sz w:val="22"/>
                <w:lang w:eastAsia="en-US"/>
              </w:rPr>
            </w:pPr>
            <w:r w:rsidRPr="00743F94">
              <w:rPr>
                <w:b/>
                <w:color w:val="7572A6"/>
                <w:sz w:val="22"/>
                <w:lang w:eastAsia="en-US"/>
              </w:rPr>
              <w:t>Comirnaty</w:t>
            </w:r>
            <w:r w:rsidR="00F65D0A" w:rsidRPr="00743F94">
              <w:rPr>
                <w:b/>
                <w:color w:val="7572A6"/>
                <w:sz w:val="22"/>
                <w:lang w:eastAsia="en-US"/>
              </w:rPr>
              <w:t xml:space="preserve"> 30mcg</w:t>
            </w:r>
            <w:r w:rsidR="00457EA5">
              <w:rPr>
                <w:b/>
                <w:color w:val="7572A6"/>
                <w:sz w:val="22"/>
                <w:lang w:eastAsia="en-US"/>
              </w:rPr>
              <w:t xml:space="preserve"> grey cap</w:t>
            </w:r>
            <w:r w:rsidR="00EC65EB" w:rsidRPr="00743F94">
              <w:rPr>
                <w:b/>
                <w:color w:val="7572A6"/>
                <w:sz w:val="22"/>
                <w:lang w:eastAsia="en-US"/>
              </w:rPr>
              <w:t xml:space="preserve"> </w:t>
            </w:r>
            <w:r w:rsidRPr="00743F94">
              <w:rPr>
                <w:b/>
                <w:color w:val="7572A6"/>
                <w:sz w:val="22"/>
                <w:lang w:eastAsia="en-US"/>
              </w:rPr>
              <w:t>(12 years and older)</w:t>
            </w:r>
          </w:p>
        </w:tc>
      </w:tr>
      <w:tr w:rsidR="00F602B5" w:rsidRPr="00766B99" w14:paraId="281D761E" w14:textId="77777777" w:rsidTr="002B5ABE">
        <w:trPr>
          <w:trHeight w:val="240"/>
        </w:trPr>
        <w:tc>
          <w:tcPr>
            <w:tcW w:w="5103" w:type="dxa"/>
            <w:gridSpan w:val="2"/>
            <w:shd w:val="clear" w:color="auto" w:fill="auto"/>
            <w:vAlign w:val="center"/>
          </w:tcPr>
          <w:p w14:paraId="5D6485CC" w14:textId="59221A3A" w:rsidR="00766B99" w:rsidRPr="00766B99" w:rsidRDefault="00766B99" w:rsidP="00766B99">
            <w:pPr>
              <w:autoSpaceDE/>
              <w:autoSpaceDN/>
              <w:adjustRightInd/>
              <w:spacing w:before="40" w:after="40"/>
              <w:rPr>
                <w:b/>
                <w:bCs/>
                <w:color w:val="auto"/>
                <w:sz w:val="22"/>
                <w:lang w:eastAsia="en-US"/>
              </w:rPr>
            </w:pPr>
            <w:r w:rsidRPr="00766B99">
              <w:rPr>
                <w:b/>
                <w:bCs/>
                <w:color w:val="auto"/>
                <w:sz w:val="22"/>
                <w:lang w:eastAsia="en-US"/>
              </w:rPr>
              <w:t>Process step</w:t>
            </w:r>
          </w:p>
        </w:tc>
        <w:tc>
          <w:tcPr>
            <w:tcW w:w="2597" w:type="dxa"/>
            <w:gridSpan w:val="2"/>
            <w:shd w:val="clear" w:color="auto" w:fill="F2F2F2" w:themeFill="background1" w:themeFillShade="F2"/>
            <w:vAlign w:val="center"/>
          </w:tcPr>
          <w:p w14:paraId="746DD54C" w14:textId="77777777" w:rsidR="00766B99" w:rsidRPr="00766B99" w:rsidRDefault="00766B99" w:rsidP="00766B99">
            <w:pPr>
              <w:autoSpaceDE/>
              <w:autoSpaceDN/>
              <w:adjustRightInd/>
              <w:spacing w:before="40" w:after="40"/>
              <w:jc w:val="center"/>
              <w:rPr>
                <w:b/>
                <w:bCs/>
                <w:color w:val="auto"/>
                <w:sz w:val="22"/>
                <w:lang w:eastAsia="en-US"/>
              </w:rPr>
            </w:pPr>
            <w:r w:rsidRPr="00766B99">
              <w:rPr>
                <w:b/>
                <w:bCs/>
                <w:color w:val="auto"/>
                <w:sz w:val="22"/>
                <w:lang w:eastAsia="en-US"/>
              </w:rPr>
              <w:t>Primary course dose 1</w:t>
            </w:r>
          </w:p>
        </w:tc>
        <w:tc>
          <w:tcPr>
            <w:tcW w:w="2506" w:type="dxa"/>
            <w:gridSpan w:val="2"/>
            <w:shd w:val="clear" w:color="auto" w:fill="F2F2F2" w:themeFill="background1" w:themeFillShade="F2"/>
            <w:vAlign w:val="center"/>
          </w:tcPr>
          <w:p w14:paraId="349CBDEB" w14:textId="77777777" w:rsidR="00766B99" w:rsidRPr="00766B99" w:rsidRDefault="00766B99" w:rsidP="00766B99">
            <w:pPr>
              <w:autoSpaceDE/>
              <w:autoSpaceDN/>
              <w:adjustRightInd/>
              <w:spacing w:before="40" w:after="40"/>
              <w:jc w:val="center"/>
              <w:rPr>
                <w:b/>
                <w:bCs/>
                <w:color w:val="auto"/>
                <w:sz w:val="22"/>
                <w:lang w:eastAsia="en-US"/>
              </w:rPr>
            </w:pPr>
            <w:r w:rsidRPr="00766B99">
              <w:rPr>
                <w:b/>
                <w:bCs/>
                <w:color w:val="auto"/>
                <w:sz w:val="22"/>
                <w:lang w:eastAsia="en-US"/>
              </w:rPr>
              <w:t>Primary course dose 2</w:t>
            </w:r>
          </w:p>
        </w:tc>
        <w:tc>
          <w:tcPr>
            <w:tcW w:w="2552" w:type="dxa"/>
            <w:gridSpan w:val="4"/>
            <w:shd w:val="clear" w:color="auto" w:fill="F2F2F2" w:themeFill="background1" w:themeFillShade="F2"/>
            <w:vAlign w:val="center"/>
          </w:tcPr>
          <w:p w14:paraId="6FFB6C0F" w14:textId="072BC7F9" w:rsidR="00B02F1C" w:rsidRPr="00766B99" w:rsidRDefault="009200C7" w:rsidP="00766B99">
            <w:pPr>
              <w:autoSpaceDE/>
              <w:autoSpaceDN/>
              <w:adjustRightInd/>
              <w:spacing w:before="40" w:after="40"/>
              <w:jc w:val="center"/>
              <w:rPr>
                <w:b/>
                <w:bCs/>
                <w:color w:val="auto"/>
                <w:sz w:val="22"/>
                <w:lang w:eastAsia="en-US"/>
              </w:rPr>
            </w:pPr>
            <w:r>
              <w:rPr>
                <w:b/>
                <w:bCs/>
                <w:color w:val="auto"/>
                <w:sz w:val="22"/>
                <w:lang w:eastAsia="en-US"/>
              </w:rPr>
              <w:t>P</w:t>
            </w:r>
            <w:r w:rsidR="00B02F1C" w:rsidRPr="00766B99">
              <w:rPr>
                <w:b/>
                <w:bCs/>
                <w:color w:val="auto"/>
                <w:sz w:val="22"/>
                <w:lang w:eastAsia="en-US"/>
              </w:rPr>
              <w:t>rimary</w:t>
            </w:r>
            <w:r>
              <w:rPr>
                <w:b/>
                <w:bCs/>
                <w:color w:val="auto"/>
                <w:sz w:val="22"/>
                <w:lang w:eastAsia="en-US"/>
              </w:rPr>
              <w:t xml:space="preserve"> course</w:t>
            </w:r>
            <w:r w:rsidR="00B02F1C" w:rsidRPr="00766B99">
              <w:rPr>
                <w:b/>
                <w:bCs/>
                <w:color w:val="auto"/>
                <w:sz w:val="22"/>
                <w:lang w:eastAsia="en-US"/>
              </w:rPr>
              <w:t xml:space="preserve"> dose</w:t>
            </w:r>
            <w:r>
              <w:rPr>
                <w:b/>
                <w:bCs/>
                <w:color w:val="auto"/>
                <w:sz w:val="22"/>
                <w:lang w:eastAsia="en-US"/>
              </w:rPr>
              <w:t xml:space="preserve"> 3</w:t>
            </w:r>
          </w:p>
        </w:tc>
        <w:tc>
          <w:tcPr>
            <w:tcW w:w="2736" w:type="dxa"/>
            <w:shd w:val="clear" w:color="auto" w:fill="F2F2F2" w:themeFill="background1" w:themeFillShade="F2"/>
            <w:vAlign w:val="center"/>
          </w:tcPr>
          <w:p w14:paraId="7C2EBD34" w14:textId="452EABE3" w:rsidR="00766B99" w:rsidRPr="00766B99" w:rsidRDefault="216B4988" w:rsidP="530F66E4">
            <w:pPr>
              <w:autoSpaceDE/>
              <w:autoSpaceDN/>
              <w:adjustRightInd/>
              <w:spacing w:before="40" w:after="40"/>
              <w:jc w:val="center"/>
              <w:rPr>
                <w:b/>
                <w:bCs/>
                <w:color w:val="auto"/>
                <w:sz w:val="22"/>
                <w:lang w:eastAsia="en-US"/>
              </w:rPr>
            </w:pPr>
            <w:r w:rsidRPr="530F66E4">
              <w:rPr>
                <w:b/>
                <w:bCs/>
                <w:color w:val="auto"/>
                <w:sz w:val="22"/>
                <w:lang w:eastAsia="en-US"/>
              </w:rPr>
              <w:t xml:space="preserve">Additional </w:t>
            </w:r>
            <w:r w:rsidR="5A2E5769" w:rsidRPr="530F66E4">
              <w:rPr>
                <w:b/>
                <w:bCs/>
                <w:color w:val="auto"/>
                <w:sz w:val="22"/>
                <w:lang w:eastAsia="en-US"/>
              </w:rPr>
              <w:t xml:space="preserve">booster </w:t>
            </w:r>
            <w:r w:rsidRPr="530F66E4">
              <w:rPr>
                <w:b/>
                <w:bCs/>
                <w:color w:val="auto"/>
                <w:sz w:val="22"/>
                <w:lang w:eastAsia="en-US"/>
              </w:rPr>
              <w:t>dose</w:t>
            </w:r>
          </w:p>
        </w:tc>
      </w:tr>
      <w:tr w:rsidR="00F602B5" w:rsidRPr="00766B99" w14:paraId="017BA894" w14:textId="77777777" w:rsidTr="002B5ABE">
        <w:trPr>
          <w:trHeight w:val="617"/>
        </w:trPr>
        <w:tc>
          <w:tcPr>
            <w:tcW w:w="5103" w:type="dxa"/>
            <w:gridSpan w:val="2"/>
            <w:vAlign w:val="center"/>
          </w:tcPr>
          <w:p w14:paraId="0D492B0D" w14:textId="77777777" w:rsidR="00766B99" w:rsidRPr="00766B99" w:rsidRDefault="00766B99" w:rsidP="00766B99">
            <w:pPr>
              <w:autoSpaceDE/>
              <w:autoSpaceDN/>
              <w:adjustRightInd/>
              <w:spacing w:before="0" w:after="0"/>
              <w:rPr>
                <w:color w:val="auto"/>
                <w:sz w:val="22"/>
                <w:lang w:eastAsia="en-US"/>
              </w:rPr>
            </w:pPr>
            <w:r w:rsidRPr="00766B99">
              <w:rPr>
                <w:b/>
                <w:bCs/>
                <w:color w:val="auto"/>
                <w:sz w:val="22"/>
                <w:lang w:eastAsia="en-US"/>
              </w:rPr>
              <w:t>Informed consent</w:t>
            </w:r>
            <w:r w:rsidRPr="00766B99">
              <w:rPr>
                <w:color w:val="auto"/>
                <w:sz w:val="22"/>
                <w:lang w:eastAsia="en-US"/>
              </w:rPr>
              <w:t xml:space="preserve"> </w:t>
            </w:r>
          </w:p>
          <w:p w14:paraId="4B055682" w14:textId="77777777" w:rsidR="00766B99" w:rsidRPr="00766B99" w:rsidRDefault="00766B99" w:rsidP="00766B99">
            <w:pPr>
              <w:autoSpaceDE/>
              <w:autoSpaceDN/>
              <w:adjustRightInd/>
              <w:spacing w:before="0" w:after="0"/>
              <w:rPr>
                <w:color w:val="auto"/>
                <w:sz w:val="22"/>
                <w:lang w:eastAsia="en-US"/>
              </w:rPr>
            </w:pPr>
            <w:r w:rsidRPr="00766B99">
              <w:rPr>
                <w:color w:val="auto"/>
                <w:sz w:val="22"/>
                <w:lang w:eastAsia="en-US"/>
              </w:rPr>
              <w:t>(Verbal or written must always be recorded in CIR)</w:t>
            </w:r>
          </w:p>
        </w:tc>
        <w:tc>
          <w:tcPr>
            <w:tcW w:w="2597" w:type="dxa"/>
            <w:gridSpan w:val="2"/>
            <w:shd w:val="clear" w:color="auto" w:fill="E2EFD9" w:themeFill="accent6" w:themeFillTint="33"/>
            <w:vAlign w:val="center"/>
          </w:tcPr>
          <w:p w14:paraId="26D48954" w14:textId="77777777" w:rsidR="00766B99" w:rsidRPr="00766B99" w:rsidRDefault="00766B99" w:rsidP="00766B99">
            <w:pPr>
              <w:autoSpaceDE/>
              <w:autoSpaceDN/>
              <w:adjustRightInd/>
              <w:spacing w:before="0" w:after="0"/>
              <w:jc w:val="center"/>
              <w:rPr>
                <w:color w:val="auto"/>
                <w:sz w:val="22"/>
                <w:lang w:eastAsia="en-US"/>
              </w:rPr>
            </w:pPr>
            <w:r w:rsidRPr="00766B99">
              <w:rPr>
                <w:color w:val="auto"/>
                <w:sz w:val="22"/>
                <w:lang w:eastAsia="en-US"/>
              </w:rPr>
              <w:t>Verbal or written</w:t>
            </w:r>
          </w:p>
        </w:tc>
        <w:tc>
          <w:tcPr>
            <w:tcW w:w="2506" w:type="dxa"/>
            <w:gridSpan w:val="2"/>
            <w:shd w:val="clear" w:color="auto" w:fill="E2EFD9" w:themeFill="accent6" w:themeFillTint="33"/>
            <w:vAlign w:val="center"/>
          </w:tcPr>
          <w:p w14:paraId="42A515A9" w14:textId="77777777" w:rsidR="00766B99" w:rsidRPr="00766B99" w:rsidRDefault="00766B99" w:rsidP="00766B99">
            <w:pPr>
              <w:autoSpaceDE/>
              <w:autoSpaceDN/>
              <w:adjustRightInd/>
              <w:spacing w:before="0" w:after="0"/>
              <w:jc w:val="center"/>
              <w:rPr>
                <w:color w:val="auto"/>
                <w:sz w:val="22"/>
                <w:lang w:eastAsia="en-US"/>
              </w:rPr>
            </w:pPr>
            <w:r w:rsidRPr="00766B99">
              <w:rPr>
                <w:color w:val="auto"/>
                <w:sz w:val="22"/>
                <w:lang w:eastAsia="en-US"/>
              </w:rPr>
              <w:t>Verbal or written</w:t>
            </w:r>
          </w:p>
        </w:tc>
        <w:tc>
          <w:tcPr>
            <w:tcW w:w="2552" w:type="dxa"/>
            <w:gridSpan w:val="4"/>
            <w:shd w:val="clear" w:color="auto" w:fill="FBE4D5" w:themeFill="accent2" w:themeFillTint="33"/>
            <w:vAlign w:val="center"/>
          </w:tcPr>
          <w:p w14:paraId="5DC333E5" w14:textId="78B871EC" w:rsidR="00B02F1C" w:rsidRPr="00283AC0" w:rsidRDefault="00B02F1C" w:rsidP="00766B99">
            <w:pPr>
              <w:autoSpaceDE/>
              <w:autoSpaceDN/>
              <w:adjustRightInd/>
              <w:spacing w:before="0" w:after="0"/>
              <w:jc w:val="center"/>
              <w:rPr>
                <w:color w:val="auto"/>
                <w:sz w:val="22"/>
                <w:lang w:eastAsia="en-US"/>
              </w:rPr>
            </w:pPr>
            <w:r w:rsidRPr="00283AC0">
              <w:rPr>
                <w:color w:val="auto"/>
                <w:sz w:val="22"/>
                <w:lang w:eastAsia="en-US"/>
              </w:rPr>
              <w:t>Written consent</w:t>
            </w:r>
            <w:r w:rsidRPr="00283AC0">
              <w:rPr>
                <w:b/>
                <w:bCs/>
                <w:color w:val="auto"/>
                <w:sz w:val="22"/>
                <w:lang w:eastAsia="en-US"/>
              </w:rPr>
              <w:t>**</w:t>
            </w:r>
          </w:p>
        </w:tc>
        <w:tc>
          <w:tcPr>
            <w:tcW w:w="2736" w:type="dxa"/>
            <w:shd w:val="clear" w:color="auto" w:fill="FBE4D5" w:themeFill="accent2" w:themeFillTint="33"/>
            <w:vAlign w:val="center"/>
          </w:tcPr>
          <w:p w14:paraId="523CCC6F" w14:textId="0820AB7D" w:rsidR="00766B99" w:rsidRPr="00283AC0" w:rsidRDefault="00766B99" w:rsidP="00766B99">
            <w:pPr>
              <w:autoSpaceDE/>
              <w:autoSpaceDN/>
              <w:adjustRightInd/>
              <w:spacing w:before="0" w:after="0"/>
              <w:jc w:val="center"/>
              <w:rPr>
                <w:color w:val="auto"/>
                <w:sz w:val="22"/>
                <w:lang w:eastAsia="en-US"/>
              </w:rPr>
            </w:pPr>
            <w:r w:rsidRPr="00283AC0">
              <w:rPr>
                <w:color w:val="auto"/>
                <w:sz w:val="22"/>
                <w:lang w:eastAsia="en-US"/>
              </w:rPr>
              <w:t>Written consent</w:t>
            </w:r>
            <w:r w:rsidR="00FF4530" w:rsidRPr="00283AC0">
              <w:rPr>
                <w:b/>
                <w:bCs/>
                <w:color w:val="auto"/>
                <w:sz w:val="22"/>
                <w:lang w:eastAsia="en-US"/>
              </w:rPr>
              <w:t>****</w:t>
            </w:r>
          </w:p>
        </w:tc>
      </w:tr>
      <w:tr w:rsidR="00F602B5" w:rsidRPr="00766B99" w14:paraId="5CEC7B6E" w14:textId="77777777" w:rsidTr="002B5ABE">
        <w:trPr>
          <w:trHeight w:val="337"/>
        </w:trPr>
        <w:tc>
          <w:tcPr>
            <w:tcW w:w="5103" w:type="dxa"/>
            <w:gridSpan w:val="2"/>
            <w:vAlign w:val="center"/>
          </w:tcPr>
          <w:p w14:paraId="7FFED89B" w14:textId="77777777" w:rsidR="00766B99" w:rsidRPr="00766B99" w:rsidRDefault="00766B99" w:rsidP="00766B99">
            <w:pPr>
              <w:autoSpaceDE/>
              <w:autoSpaceDN/>
              <w:adjustRightInd/>
              <w:spacing w:before="40" w:after="40"/>
              <w:rPr>
                <w:b/>
                <w:bCs/>
                <w:color w:val="auto"/>
                <w:sz w:val="22"/>
                <w:lang w:eastAsia="en-US"/>
              </w:rPr>
            </w:pPr>
            <w:r w:rsidRPr="00766B99">
              <w:rPr>
                <w:b/>
                <w:bCs/>
                <w:color w:val="auto"/>
                <w:sz w:val="22"/>
                <w:lang w:eastAsia="en-US"/>
              </w:rPr>
              <w:t>Prescription</w:t>
            </w:r>
          </w:p>
        </w:tc>
        <w:tc>
          <w:tcPr>
            <w:tcW w:w="2597" w:type="dxa"/>
            <w:gridSpan w:val="2"/>
            <w:shd w:val="clear" w:color="auto" w:fill="E2EFD9" w:themeFill="accent6" w:themeFillTint="33"/>
            <w:vAlign w:val="center"/>
          </w:tcPr>
          <w:p w14:paraId="6EC89DE7" w14:textId="77777777" w:rsidR="00766B99" w:rsidRPr="00766B99" w:rsidRDefault="00766B99" w:rsidP="00766B99">
            <w:pPr>
              <w:autoSpaceDE/>
              <w:autoSpaceDN/>
              <w:adjustRightInd/>
              <w:spacing w:before="0" w:after="0"/>
              <w:jc w:val="center"/>
              <w:rPr>
                <w:color w:val="auto"/>
                <w:sz w:val="22"/>
                <w:lang w:eastAsia="en-US"/>
              </w:rPr>
            </w:pPr>
            <w:r w:rsidRPr="00766B99">
              <w:rPr>
                <w:color w:val="auto"/>
                <w:sz w:val="22"/>
                <w:lang w:eastAsia="en-US"/>
              </w:rPr>
              <w:t>No</w:t>
            </w:r>
          </w:p>
        </w:tc>
        <w:tc>
          <w:tcPr>
            <w:tcW w:w="2506" w:type="dxa"/>
            <w:gridSpan w:val="2"/>
            <w:shd w:val="clear" w:color="auto" w:fill="E2EFD9" w:themeFill="accent6" w:themeFillTint="33"/>
            <w:vAlign w:val="center"/>
          </w:tcPr>
          <w:p w14:paraId="215EAC5E" w14:textId="77777777" w:rsidR="00766B99" w:rsidRPr="00766B99" w:rsidRDefault="00766B99" w:rsidP="00766B99">
            <w:pPr>
              <w:autoSpaceDE/>
              <w:autoSpaceDN/>
              <w:adjustRightInd/>
              <w:spacing w:before="0" w:after="0"/>
              <w:jc w:val="center"/>
              <w:rPr>
                <w:color w:val="auto"/>
                <w:sz w:val="22"/>
                <w:lang w:eastAsia="en-US"/>
              </w:rPr>
            </w:pPr>
            <w:r w:rsidRPr="00766B99">
              <w:rPr>
                <w:color w:val="auto"/>
                <w:sz w:val="22"/>
                <w:lang w:eastAsia="en-US"/>
              </w:rPr>
              <w:t>No</w:t>
            </w:r>
          </w:p>
        </w:tc>
        <w:tc>
          <w:tcPr>
            <w:tcW w:w="2552" w:type="dxa"/>
            <w:gridSpan w:val="4"/>
            <w:shd w:val="clear" w:color="auto" w:fill="FBE4D5" w:themeFill="accent2" w:themeFillTint="33"/>
            <w:vAlign w:val="center"/>
          </w:tcPr>
          <w:p w14:paraId="426A19DA" w14:textId="77777777" w:rsidR="00B02F1C" w:rsidRPr="00283AC0" w:rsidRDefault="00B02F1C" w:rsidP="00766B99">
            <w:pPr>
              <w:autoSpaceDE/>
              <w:autoSpaceDN/>
              <w:adjustRightInd/>
              <w:spacing w:before="0" w:after="0"/>
              <w:jc w:val="center"/>
              <w:rPr>
                <w:color w:val="auto"/>
                <w:sz w:val="22"/>
                <w:lang w:eastAsia="en-US"/>
              </w:rPr>
            </w:pPr>
            <w:r w:rsidRPr="00283AC0">
              <w:rPr>
                <w:color w:val="auto"/>
                <w:sz w:val="22"/>
                <w:lang w:eastAsia="en-US"/>
              </w:rPr>
              <w:t>Yes</w:t>
            </w:r>
          </w:p>
        </w:tc>
        <w:tc>
          <w:tcPr>
            <w:tcW w:w="2736" w:type="dxa"/>
            <w:shd w:val="clear" w:color="auto" w:fill="FBE4D5" w:themeFill="accent2" w:themeFillTint="33"/>
            <w:vAlign w:val="center"/>
          </w:tcPr>
          <w:p w14:paraId="480758F5" w14:textId="0EDED7D0" w:rsidR="00766B99" w:rsidRPr="00283AC0" w:rsidRDefault="001E0B7B" w:rsidP="00766B99">
            <w:pPr>
              <w:autoSpaceDE/>
              <w:autoSpaceDN/>
              <w:adjustRightInd/>
              <w:spacing w:before="0" w:after="0"/>
              <w:jc w:val="center"/>
              <w:rPr>
                <w:color w:val="auto"/>
                <w:sz w:val="22"/>
                <w:lang w:eastAsia="en-US"/>
              </w:rPr>
            </w:pPr>
            <w:r w:rsidRPr="00283AC0">
              <w:rPr>
                <w:color w:val="auto"/>
                <w:sz w:val="22"/>
                <w:lang w:eastAsia="en-US"/>
              </w:rPr>
              <w:t>Yes</w:t>
            </w:r>
          </w:p>
        </w:tc>
      </w:tr>
      <w:tr w:rsidR="00F602B5" w:rsidRPr="00766B99" w14:paraId="227F6C0B" w14:textId="77777777" w:rsidTr="530F66E4">
        <w:trPr>
          <w:trHeight w:val="192"/>
        </w:trPr>
        <w:tc>
          <w:tcPr>
            <w:tcW w:w="15494" w:type="dxa"/>
            <w:gridSpan w:val="11"/>
            <w:shd w:val="clear" w:color="auto" w:fill="D3D4D6"/>
          </w:tcPr>
          <w:p w14:paraId="77480F49" w14:textId="3CEA65A4" w:rsidR="00766B99" w:rsidRPr="00766B99" w:rsidRDefault="00766B99" w:rsidP="00766B99">
            <w:pPr>
              <w:autoSpaceDE/>
              <w:autoSpaceDN/>
              <w:adjustRightInd/>
              <w:spacing w:before="40" w:after="40"/>
              <w:rPr>
                <w:b/>
                <w:bCs/>
                <w:color w:val="auto"/>
                <w:sz w:val="22"/>
                <w:lang w:eastAsia="en-US"/>
              </w:rPr>
            </w:pPr>
            <w:r w:rsidRPr="00766B99">
              <w:rPr>
                <w:b/>
                <w:bCs/>
                <w:color w:val="auto"/>
                <w:sz w:val="22"/>
                <w:lang w:eastAsia="en-US"/>
              </w:rPr>
              <w:t xml:space="preserve">Comirnaty </w:t>
            </w:r>
            <w:r w:rsidR="001B0489">
              <w:rPr>
                <w:b/>
                <w:bCs/>
                <w:color w:val="auto"/>
                <w:sz w:val="22"/>
                <w:lang w:eastAsia="en-US"/>
              </w:rPr>
              <w:t xml:space="preserve">15mcg/15mcg Original/Omicron </w:t>
            </w:r>
            <w:r w:rsidR="007F69B4">
              <w:rPr>
                <w:b/>
                <w:bCs/>
                <w:color w:val="auto"/>
                <w:sz w:val="22"/>
                <w:lang w:eastAsia="en-US"/>
              </w:rPr>
              <w:t xml:space="preserve">BA.4-5 </w:t>
            </w:r>
            <w:r w:rsidR="00457EA5">
              <w:rPr>
                <w:b/>
                <w:bCs/>
                <w:color w:val="auto"/>
                <w:sz w:val="22"/>
                <w:lang w:eastAsia="en-US"/>
              </w:rPr>
              <w:t xml:space="preserve">grey cap </w:t>
            </w:r>
            <w:r w:rsidRPr="00766B99">
              <w:rPr>
                <w:b/>
                <w:bCs/>
                <w:color w:val="auto"/>
                <w:sz w:val="22"/>
                <w:lang w:eastAsia="en-US"/>
              </w:rPr>
              <w:t>(16 years and older)</w:t>
            </w:r>
          </w:p>
        </w:tc>
      </w:tr>
      <w:tr w:rsidR="00E96410" w:rsidRPr="00766B99" w14:paraId="1D6A2A19" w14:textId="77777777" w:rsidTr="00E96410">
        <w:trPr>
          <w:trHeight w:val="77"/>
        </w:trPr>
        <w:tc>
          <w:tcPr>
            <w:tcW w:w="5103" w:type="dxa"/>
            <w:gridSpan w:val="2"/>
            <w:shd w:val="clear" w:color="auto" w:fill="auto"/>
            <w:vAlign w:val="center"/>
          </w:tcPr>
          <w:p w14:paraId="0D6093AD" w14:textId="77777777" w:rsidR="00E96410" w:rsidRPr="00766B99" w:rsidRDefault="00E96410" w:rsidP="00766B99">
            <w:pPr>
              <w:autoSpaceDE/>
              <w:autoSpaceDN/>
              <w:adjustRightInd/>
              <w:spacing w:before="40" w:after="40"/>
              <w:rPr>
                <w:b/>
                <w:bCs/>
                <w:color w:val="auto"/>
                <w:sz w:val="22"/>
                <w:lang w:eastAsia="en-US"/>
              </w:rPr>
            </w:pPr>
            <w:r w:rsidRPr="00766B99">
              <w:rPr>
                <w:b/>
                <w:bCs/>
                <w:color w:val="auto"/>
                <w:sz w:val="22"/>
                <w:lang w:eastAsia="en-US"/>
              </w:rPr>
              <w:t>Process step</w:t>
            </w:r>
          </w:p>
        </w:tc>
        <w:tc>
          <w:tcPr>
            <w:tcW w:w="5195" w:type="dxa"/>
            <w:gridSpan w:val="5"/>
            <w:shd w:val="clear" w:color="auto" w:fill="F2F2F2" w:themeFill="background1" w:themeFillShade="F2"/>
            <w:vAlign w:val="center"/>
          </w:tcPr>
          <w:p w14:paraId="78FD2D7C" w14:textId="56880DCD" w:rsidR="00E96410" w:rsidRDefault="00E96410" w:rsidP="00111DCD">
            <w:pPr>
              <w:autoSpaceDE/>
              <w:autoSpaceDN/>
              <w:adjustRightInd/>
              <w:spacing w:before="40" w:after="40"/>
              <w:jc w:val="center"/>
              <w:rPr>
                <w:b/>
                <w:bCs/>
                <w:color w:val="auto"/>
                <w:sz w:val="22"/>
                <w:lang w:eastAsia="en-US"/>
              </w:rPr>
            </w:pPr>
            <w:r>
              <w:rPr>
                <w:b/>
                <w:bCs/>
                <w:color w:val="auto"/>
                <w:sz w:val="22"/>
                <w:lang w:eastAsia="en-US"/>
              </w:rPr>
              <w:t>Any primary course dose**</w:t>
            </w:r>
          </w:p>
        </w:tc>
        <w:tc>
          <w:tcPr>
            <w:tcW w:w="5196" w:type="dxa"/>
            <w:gridSpan w:val="4"/>
            <w:shd w:val="clear" w:color="auto" w:fill="F2F2F2" w:themeFill="background1" w:themeFillShade="F2"/>
            <w:vAlign w:val="center"/>
          </w:tcPr>
          <w:p w14:paraId="30B15081" w14:textId="19CCFE26" w:rsidR="00E96410" w:rsidRPr="00766B99" w:rsidRDefault="00E96410" w:rsidP="530F66E4">
            <w:pPr>
              <w:autoSpaceDE/>
              <w:autoSpaceDN/>
              <w:adjustRightInd/>
              <w:spacing w:before="40" w:after="40"/>
              <w:jc w:val="center"/>
              <w:rPr>
                <w:b/>
                <w:bCs/>
                <w:color w:val="auto"/>
                <w:sz w:val="22"/>
                <w:lang w:eastAsia="en-US"/>
              </w:rPr>
            </w:pPr>
            <w:r w:rsidRPr="530F66E4">
              <w:rPr>
                <w:b/>
                <w:bCs/>
                <w:color w:val="auto"/>
                <w:sz w:val="22"/>
                <w:lang w:eastAsia="en-US"/>
              </w:rPr>
              <w:t>Additional booster dose</w:t>
            </w:r>
          </w:p>
        </w:tc>
      </w:tr>
      <w:tr w:rsidR="00E96410" w:rsidRPr="00766B99" w14:paraId="2B425260" w14:textId="77777777" w:rsidTr="00E96410">
        <w:trPr>
          <w:trHeight w:val="617"/>
        </w:trPr>
        <w:tc>
          <w:tcPr>
            <w:tcW w:w="5103" w:type="dxa"/>
            <w:gridSpan w:val="2"/>
            <w:shd w:val="clear" w:color="auto" w:fill="auto"/>
            <w:vAlign w:val="center"/>
          </w:tcPr>
          <w:p w14:paraId="0CDDD4A1" w14:textId="77777777" w:rsidR="00E96410" w:rsidRPr="00766B99" w:rsidRDefault="00E96410" w:rsidP="00766B99">
            <w:pPr>
              <w:autoSpaceDE/>
              <w:autoSpaceDN/>
              <w:adjustRightInd/>
              <w:spacing w:before="0" w:after="0"/>
              <w:rPr>
                <w:b/>
                <w:bCs/>
                <w:color w:val="auto"/>
                <w:sz w:val="22"/>
                <w:lang w:eastAsia="en-US"/>
              </w:rPr>
            </w:pPr>
            <w:r w:rsidRPr="00766B99">
              <w:rPr>
                <w:b/>
                <w:bCs/>
                <w:color w:val="auto"/>
                <w:sz w:val="22"/>
                <w:lang w:eastAsia="en-US"/>
              </w:rPr>
              <w:t xml:space="preserve">Informed consent </w:t>
            </w:r>
          </w:p>
          <w:p w14:paraId="3532EC45" w14:textId="77777777" w:rsidR="00E96410" w:rsidRPr="00766B99" w:rsidRDefault="00E96410" w:rsidP="00766B99">
            <w:pPr>
              <w:autoSpaceDE/>
              <w:autoSpaceDN/>
              <w:adjustRightInd/>
              <w:spacing w:before="0" w:after="0"/>
              <w:rPr>
                <w:b/>
                <w:bCs/>
                <w:color w:val="auto"/>
                <w:sz w:val="22"/>
                <w:lang w:eastAsia="en-US"/>
              </w:rPr>
            </w:pPr>
            <w:r w:rsidRPr="00766B99">
              <w:rPr>
                <w:color w:val="auto"/>
                <w:sz w:val="22"/>
                <w:lang w:eastAsia="en-US"/>
              </w:rPr>
              <w:t>(Verbal or written must always be recorded in CIR)</w:t>
            </w:r>
          </w:p>
        </w:tc>
        <w:tc>
          <w:tcPr>
            <w:tcW w:w="5195" w:type="dxa"/>
            <w:gridSpan w:val="5"/>
            <w:shd w:val="clear" w:color="auto" w:fill="FBE4D5" w:themeFill="accent2" w:themeFillTint="33"/>
            <w:vAlign w:val="center"/>
          </w:tcPr>
          <w:p w14:paraId="47BA586E" w14:textId="68C80BB9" w:rsidR="00E96410" w:rsidRDefault="00E96410" w:rsidP="00111DCD">
            <w:pPr>
              <w:autoSpaceDE/>
              <w:autoSpaceDN/>
              <w:adjustRightInd/>
              <w:spacing w:before="0" w:after="0"/>
              <w:jc w:val="center"/>
              <w:rPr>
                <w:color w:val="auto"/>
                <w:sz w:val="22"/>
                <w:lang w:eastAsia="en-US"/>
              </w:rPr>
            </w:pPr>
            <w:r>
              <w:rPr>
                <w:color w:val="auto"/>
                <w:sz w:val="22"/>
                <w:lang w:eastAsia="en-US"/>
              </w:rPr>
              <w:t>Written consent</w:t>
            </w:r>
          </w:p>
        </w:tc>
        <w:tc>
          <w:tcPr>
            <w:tcW w:w="5196" w:type="dxa"/>
            <w:gridSpan w:val="4"/>
            <w:shd w:val="clear" w:color="auto" w:fill="DEEAF6" w:themeFill="accent5" w:themeFillTint="33"/>
            <w:vAlign w:val="center"/>
          </w:tcPr>
          <w:p w14:paraId="5504912D" w14:textId="77777777" w:rsidR="00E96410" w:rsidRPr="00766B99" w:rsidRDefault="00E96410" w:rsidP="00766B99">
            <w:pPr>
              <w:autoSpaceDE/>
              <w:autoSpaceDN/>
              <w:adjustRightInd/>
              <w:spacing w:before="0" w:after="0"/>
              <w:jc w:val="center"/>
              <w:rPr>
                <w:color w:val="auto"/>
                <w:sz w:val="22"/>
                <w:lang w:eastAsia="en-US"/>
              </w:rPr>
            </w:pPr>
            <w:r w:rsidRPr="00766B99">
              <w:rPr>
                <w:color w:val="auto"/>
                <w:sz w:val="22"/>
                <w:lang w:eastAsia="en-US"/>
              </w:rPr>
              <w:t>Verbal or written</w:t>
            </w:r>
            <w:r w:rsidRPr="00766B99">
              <w:rPr>
                <w:b/>
                <w:bCs/>
                <w:color w:val="auto"/>
                <w:sz w:val="22"/>
                <w:lang w:eastAsia="en-US"/>
              </w:rPr>
              <w:t>***</w:t>
            </w:r>
          </w:p>
        </w:tc>
      </w:tr>
      <w:tr w:rsidR="00E96410" w:rsidRPr="00766B99" w14:paraId="67D92BD4" w14:textId="77777777" w:rsidTr="00E96410">
        <w:trPr>
          <w:trHeight w:val="112"/>
        </w:trPr>
        <w:tc>
          <w:tcPr>
            <w:tcW w:w="5103" w:type="dxa"/>
            <w:gridSpan w:val="2"/>
            <w:shd w:val="clear" w:color="auto" w:fill="auto"/>
            <w:vAlign w:val="center"/>
          </w:tcPr>
          <w:p w14:paraId="2A5EFD5A" w14:textId="77777777" w:rsidR="00E96410" w:rsidRPr="00766B99" w:rsidRDefault="00E96410" w:rsidP="00766B99">
            <w:pPr>
              <w:autoSpaceDE/>
              <w:autoSpaceDN/>
              <w:adjustRightInd/>
              <w:spacing w:before="40" w:after="40"/>
              <w:rPr>
                <w:b/>
                <w:bCs/>
                <w:color w:val="auto"/>
                <w:sz w:val="22"/>
                <w:lang w:eastAsia="en-US"/>
              </w:rPr>
            </w:pPr>
            <w:r w:rsidRPr="00766B99">
              <w:rPr>
                <w:b/>
                <w:bCs/>
                <w:color w:val="auto"/>
                <w:sz w:val="22"/>
                <w:lang w:eastAsia="en-US"/>
              </w:rPr>
              <w:t>Prescription</w:t>
            </w:r>
          </w:p>
        </w:tc>
        <w:tc>
          <w:tcPr>
            <w:tcW w:w="5195" w:type="dxa"/>
            <w:gridSpan w:val="5"/>
            <w:shd w:val="clear" w:color="auto" w:fill="FBE4D5" w:themeFill="accent2" w:themeFillTint="33"/>
            <w:vAlign w:val="center"/>
          </w:tcPr>
          <w:p w14:paraId="3C5EE576" w14:textId="5714B160" w:rsidR="00E96410" w:rsidRDefault="00E96410" w:rsidP="00111DCD">
            <w:pPr>
              <w:autoSpaceDE/>
              <w:autoSpaceDN/>
              <w:adjustRightInd/>
              <w:spacing w:before="0" w:after="0"/>
              <w:jc w:val="center"/>
              <w:rPr>
                <w:color w:val="auto"/>
                <w:sz w:val="22"/>
                <w:lang w:eastAsia="en-US"/>
              </w:rPr>
            </w:pPr>
            <w:r>
              <w:rPr>
                <w:color w:val="auto"/>
                <w:sz w:val="22"/>
                <w:lang w:eastAsia="en-US"/>
              </w:rPr>
              <w:t>Yes</w:t>
            </w:r>
          </w:p>
        </w:tc>
        <w:tc>
          <w:tcPr>
            <w:tcW w:w="5196" w:type="dxa"/>
            <w:gridSpan w:val="4"/>
            <w:shd w:val="clear" w:color="auto" w:fill="DEEAF6" w:themeFill="accent5" w:themeFillTint="33"/>
            <w:vAlign w:val="center"/>
          </w:tcPr>
          <w:p w14:paraId="7F8D3939" w14:textId="77777777" w:rsidR="00E96410" w:rsidRPr="00766B99" w:rsidRDefault="00E96410" w:rsidP="00766B99">
            <w:pPr>
              <w:autoSpaceDE/>
              <w:autoSpaceDN/>
              <w:adjustRightInd/>
              <w:spacing w:before="0" w:after="0"/>
              <w:jc w:val="center"/>
              <w:rPr>
                <w:color w:val="auto"/>
                <w:sz w:val="22"/>
                <w:lang w:eastAsia="en-US"/>
              </w:rPr>
            </w:pPr>
            <w:r w:rsidRPr="00766B99">
              <w:rPr>
                <w:color w:val="auto"/>
                <w:sz w:val="22"/>
                <w:lang w:eastAsia="en-US"/>
              </w:rPr>
              <w:t>No</w:t>
            </w:r>
          </w:p>
        </w:tc>
      </w:tr>
      <w:tr w:rsidR="00F602B5" w:rsidRPr="00766B99" w14:paraId="0DB9C4FE" w14:textId="77777777" w:rsidTr="530F66E4">
        <w:trPr>
          <w:trHeight w:val="77"/>
        </w:trPr>
        <w:tc>
          <w:tcPr>
            <w:tcW w:w="15494" w:type="dxa"/>
            <w:gridSpan w:val="11"/>
            <w:shd w:val="clear" w:color="auto" w:fill="EE8640"/>
          </w:tcPr>
          <w:p w14:paraId="1173420E" w14:textId="0ED76562" w:rsidR="00766B99" w:rsidRPr="00766B99" w:rsidRDefault="00766B99" w:rsidP="00766B99">
            <w:pPr>
              <w:autoSpaceDE/>
              <w:autoSpaceDN/>
              <w:adjustRightInd/>
              <w:spacing w:before="40" w:after="40"/>
              <w:rPr>
                <w:b/>
                <w:bCs/>
                <w:color w:val="auto"/>
                <w:sz w:val="22"/>
                <w:lang w:eastAsia="en-US"/>
              </w:rPr>
            </w:pPr>
            <w:r w:rsidRPr="00766B99">
              <w:rPr>
                <w:b/>
                <w:bCs/>
                <w:color w:val="auto"/>
                <w:sz w:val="22"/>
                <w:lang w:eastAsia="en-US"/>
              </w:rPr>
              <w:t>Comirnaty</w:t>
            </w:r>
            <w:r w:rsidR="00457EA5">
              <w:rPr>
                <w:b/>
                <w:bCs/>
                <w:color w:val="auto"/>
                <w:sz w:val="22"/>
                <w:lang w:eastAsia="en-US"/>
              </w:rPr>
              <w:t xml:space="preserve"> 10 mcg</w:t>
            </w:r>
            <w:r w:rsidRPr="00766B99">
              <w:rPr>
                <w:b/>
                <w:bCs/>
                <w:color w:val="auto"/>
                <w:sz w:val="22"/>
                <w:lang w:eastAsia="en-US"/>
              </w:rPr>
              <w:t xml:space="preserve"> orange cap (5 to 11 years)</w:t>
            </w:r>
          </w:p>
        </w:tc>
      </w:tr>
      <w:tr w:rsidR="009200C7" w:rsidRPr="00766B99" w14:paraId="15A70B49" w14:textId="77777777" w:rsidTr="530F66E4">
        <w:trPr>
          <w:trHeight w:val="77"/>
        </w:trPr>
        <w:tc>
          <w:tcPr>
            <w:tcW w:w="5103" w:type="dxa"/>
            <w:gridSpan w:val="2"/>
            <w:shd w:val="clear" w:color="auto" w:fill="auto"/>
            <w:vAlign w:val="center"/>
          </w:tcPr>
          <w:p w14:paraId="2AC6F6B4" w14:textId="348B3BE7" w:rsidR="009200C7" w:rsidRPr="00766B99" w:rsidRDefault="009200C7" w:rsidP="009200C7">
            <w:pPr>
              <w:autoSpaceDE/>
              <w:autoSpaceDN/>
              <w:adjustRightInd/>
              <w:spacing w:before="40" w:after="40"/>
              <w:rPr>
                <w:b/>
                <w:bCs/>
                <w:color w:val="auto"/>
                <w:sz w:val="22"/>
                <w:lang w:eastAsia="en-US"/>
              </w:rPr>
            </w:pPr>
            <w:r w:rsidRPr="00766B99">
              <w:rPr>
                <w:b/>
                <w:bCs/>
                <w:color w:val="auto"/>
                <w:sz w:val="22"/>
                <w:lang w:eastAsia="en-US"/>
              </w:rPr>
              <w:t>Process step</w:t>
            </w:r>
          </w:p>
        </w:tc>
        <w:tc>
          <w:tcPr>
            <w:tcW w:w="3463" w:type="dxa"/>
            <w:gridSpan w:val="3"/>
            <w:shd w:val="clear" w:color="auto" w:fill="F2F2F2" w:themeFill="background1" w:themeFillShade="F2"/>
            <w:vAlign w:val="center"/>
          </w:tcPr>
          <w:p w14:paraId="2DF3143C" w14:textId="77777777" w:rsidR="009200C7" w:rsidRPr="00766B99" w:rsidRDefault="009200C7" w:rsidP="009200C7">
            <w:pPr>
              <w:autoSpaceDE/>
              <w:autoSpaceDN/>
              <w:adjustRightInd/>
              <w:spacing w:before="40" w:after="40"/>
              <w:jc w:val="center"/>
              <w:rPr>
                <w:b/>
                <w:bCs/>
                <w:color w:val="auto"/>
                <w:sz w:val="22"/>
                <w:lang w:eastAsia="en-US"/>
              </w:rPr>
            </w:pPr>
            <w:r w:rsidRPr="00766B99">
              <w:rPr>
                <w:b/>
                <w:bCs/>
                <w:color w:val="auto"/>
                <w:sz w:val="22"/>
                <w:lang w:eastAsia="en-US"/>
              </w:rPr>
              <w:t>Primary course dose 1</w:t>
            </w:r>
          </w:p>
        </w:tc>
        <w:tc>
          <w:tcPr>
            <w:tcW w:w="3464" w:type="dxa"/>
            <w:gridSpan w:val="3"/>
            <w:shd w:val="clear" w:color="auto" w:fill="F2F2F2" w:themeFill="background1" w:themeFillShade="F2"/>
            <w:vAlign w:val="center"/>
          </w:tcPr>
          <w:p w14:paraId="615C0827" w14:textId="77777777" w:rsidR="009200C7" w:rsidRPr="00766B99" w:rsidRDefault="009200C7" w:rsidP="009200C7">
            <w:pPr>
              <w:autoSpaceDE/>
              <w:autoSpaceDN/>
              <w:adjustRightInd/>
              <w:spacing w:before="40" w:after="40"/>
              <w:jc w:val="center"/>
              <w:rPr>
                <w:b/>
                <w:bCs/>
                <w:color w:val="auto"/>
                <w:sz w:val="22"/>
                <w:lang w:eastAsia="en-US"/>
              </w:rPr>
            </w:pPr>
            <w:r w:rsidRPr="00766B99">
              <w:rPr>
                <w:b/>
                <w:bCs/>
                <w:color w:val="auto"/>
                <w:sz w:val="22"/>
                <w:lang w:eastAsia="en-US"/>
              </w:rPr>
              <w:t>Primary course dose 2</w:t>
            </w:r>
          </w:p>
        </w:tc>
        <w:tc>
          <w:tcPr>
            <w:tcW w:w="3464" w:type="dxa"/>
            <w:gridSpan w:val="3"/>
            <w:shd w:val="clear" w:color="auto" w:fill="F2F2F2" w:themeFill="background1" w:themeFillShade="F2"/>
            <w:vAlign w:val="center"/>
          </w:tcPr>
          <w:p w14:paraId="22B1AF83" w14:textId="046A9DC3" w:rsidR="009200C7" w:rsidRPr="00766B99" w:rsidRDefault="009200C7" w:rsidP="009200C7">
            <w:pPr>
              <w:autoSpaceDE/>
              <w:autoSpaceDN/>
              <w:adjustRightInd/>
              <w:spacing w:before="40" w:after="40"/>
              <w:jc w:val="center"/>
              <w:rPr>
                <w:b/>
                <w:bCs/>
                <w:color w:val="auto"/>
                <w:sz w:val="22"/>
                <w:lang w:eastAsia="en-US"/>
              </w:rPr>
            </w:pPr>
            <w:r>
              <w:rPr>
                <w:b/>
                <w:bCs/>
                <w:color w:val="auto"/>
                <w:sz w:val="22"/>
                <w:lang w:eastAsia="en-US"/>
              </w:rPr>
              <w:t>P</w:t>
            </w:r>
            <w:r w:rsidRPr="00766B99">
              <w:rPr>
                <w:b/>
                <w:bCs/>
                <w:color w:val="auto"/>
                <w:sz w:val="22"/>
                <w:lang w:eastAsia="en-US"/>
              </w:rPr>
              <w:t>rimary</w:t>
            </w:r>
            <w:r>
              <w:rPr>
                <w:b/>
                <w:bCs/>
                <w:color w:val="auto"/>
                <w:sz w:val="22"/>
                <w:lang w:eastAsia="en-US"/>
              </w:rPr>
              <w:t xml:space="preserve"> course</w:t>
            </w:r>
            <w:r w:rsidRPr="00766B99">
              <w:rPr>
                <w:b/>
                <w:bCs/>
                <w:color w:val="auto"/>
                <w:sz w:val="22"/>
                <w:lang w:eastAsia="en-US"/>
              </w:rPr>
              <w:t xml:space="preserve"> dose</w:t>
            </w:r>
            <w:r>
              <w:rPr>
                <w:b/>
                <w:bCs/>
                <w:color w:val="auto"/>
                <w:sz w:val="22"/>
                <w:lang w:eastAsia="en-US"/>
              </w:rPr>
              <w:t xml:space="preserve"> 3</w:t>
            </w:r>
          </w:p>
        </w:tc>
      </w:tr>
      <w:tr w:rsidR="009200C7" w:rsidRPr="00766B99" w14:paraId="57281E48" w14:textId="77777777" w:rsidTr="530F66E4">
        <w:trPr>
          <w:trHeight w:val="569"/>
        </w:trPr>
        <w:tc>
          <w:tcPr>
            <w:tcW w:w="5103" w:type="dxa"/>
            <w:gridSpan w:val="2"/>
            <w:vAlign w:val="center"/>
          </w:tcPr>
          <w:p w14:paraId="4468A911" w14:textId="77777777" w:rsidR="009200C7" w:rsidRPr="00766B99" w:rsidRDefault="009200C7" w:rsidP="009200C7">
            <w:pPr>
              <w:autoSpaceDE/>
              <w:autoSpaceDN/>
              <w:adjustRightInd/>
              <w:spacing w:before="0" w:after="0"/>
              <w:rPr>
                <w:color w:val="auto"/>
                <w:sz w:val="22"/>
                <w:lang w:eastAsia="en-US"/>
              </w:rPr>
            </w:pPr>
            <w:r w:rsidRPr="00766B99">
              <w:rPr>
                <w:b/>
                <w:bCs/>
                <w:color w:val="auto"/>
                <w:sz w:val="22"/>
                <w:lang w:eastAsia="en-US"/>
              </w:rPr>
              <w:t>Informed consent</w:t>
            </w:r>
            <w:r w:rsidRPr="00766B99">
              <w:rPr>
                <w:color w:val="auto"/>
                <w:sz w:val="22"/>
                <w:lang w:eastAsia="en-US"/>
              </w:rPr>
              <w:t xml:space="preserve"> </w:t>
            </w:r>
          </w:p>
          <w:p w14:paraId="7E2AB7D4" w14:textId="77777777" w:rsidR="009200C7" w:rsidRPr="00766B99" w:rsidRDefault="009200C7" w:rsidP="009200C7">
            <w:pPr>
              <w:autoSpaceDE/>
              <w:autoSpaceDN/>
              <w:adjustRightInd/>
              <w:spacing w:before="0" w:after="0"/>
              <w:rPr>
                <w:color w:val="auto"/>
                <w:sz w:val="22"/>
                <w:lang w:eastAsia="en-US"/>
              </w:rPr>
            </w:pPr>
            <w:r w:rsidRPr="00766B99">
              <w:rPr>
                <w:color w:val="auto"/>
                <w:sz w:val="22"/>
                <w:lang w:eastAsia="en-US"/>
              </w:rPr>
              <w:t>(Verbal or written must always be recorded in CIR)</w:t>
            </w:r>
          </w:p>
        </w:tc>
        <w:tc>
          <w:tcPr>
            <w:tcW w:w="3463" w:type="dxa"/>
            <w:gridSpan w:val="3"/>
            <w:shd w:val="clear" w:color="auto" w:fill="E2EFD9" w:themeFill="accent6" w:themeFillTint="33"/>
            <w:vAlign w:val="center"/>
          </w:tcPr>
          <w:p w14:paraId="47DB4B3B" w14:textId="77777777" w:rsidR="009200C7" w:rsidRPr="00766B99" w:rsidRDefault="009200C7" w:rsidP="009200C7">
            <w:pPr>
              <w:autoSpaceDE/>
              <w:autoSpaceDN/>
              <w:adjustRightInd/>
              <w:spacing w:before="0" w:after="0"/>
              <w:jc w:val="center"/>
              <w:rPr>
                <w:color w:val="auto"/>
                <w:sz w:val="22"/>
                <w:lang w:eastAsia="en-US"/>
              </w:rPr>
            </w:pPr>
            <w:r w:rsidRPr="00766B99">
              <w:rPr>
                <w:color w:val="auto"/>
                <w:sz w:val="22"/>
                <w:lang w:eastAsia="en-US"/>
              </w:rPr>
              <w:t>Verbal or written</w:t>
            </w:r>
          </w:p>
        </w:tc>
        <w:tc>
          <w:tcPr>
            <w:tcW w:w="3464" w:type="dxa"/>
            <w:gridSpan w:val="3"/>
            <w:shd w:val="clear" w:color="auto" w:fill="E2EFD9" w:themeFill="accent6" w:themeFillTint="33"/>
            <w:vAlign w:val="center"/>
          </w:tcPr>
          <w:p w14:paraId="42E20328" w14:textId="77777777" w:rsidR="009200C7" w:rsidRPr="00766B99" w:rsidRDefault="009200C7" w:rsidP="009200C7">
            <w:pPr>
              <w:autoSpaceDE/>
              <w:autoSpaceDN/>
              <w:adjustRightInd/>
              <w:spacing w:before="0" w:after="0"/>
              <w:jc w:val="center"/>
              <w:rPr>
                <w:color w:val="auto"/>
                <w:sz w:val="22"/>
                <w:lang w:eastAsia="en-US"/>
              </w:rPr>
            </w:pPr>
            <w:r w:rsidRPr="00766B99">
              <w:rPr>
                <w:color w:val="auto"/>
                <w:sz w:val="22"/>
                <w:lang w:eastAsia="en-US"/>
              </w:rPr>
              <w:t>Verbal or written</w:t>
            </w:r>
          </w:p>
        </w:tc>
        <w:tc>
          <w:tcPr>
            <w:tcW w:w="3464" w:type="dxa"/>
            <w:gridSpan w:val="3"/>
            <w:shd w:val="clear" w:color="auto" w:fill="FBE4D5" w:themeFill="accent2" w:themeFillTint="33"/>
            <w:vAlign w:val="center"/>
          </w:tcPr>
          <w:p w14:paraId="739FDE82" w14:textId="77777777" w:rsidR="009200C7" w:rsidRPr="00766B99" w:rsidRDefault="009200C7" w:rsidP="009200C7">
            <w:pPr>
              <w:autoSpaceDE/>
              <w:autoSpaceDN/>
              <w:adjustRightInd/>
              <w:spacing w:before="0" w:after="0"/>
              <w:jc w:val="center"/>
              <w:rPr>
                <w:color w:val="auto"/>
                <w:sz w:val="22"/>
                <w:lang w:eastAsia="en-US"/>
              </w:rPr>
            </w:pPr>
            <w:r w:rsidRPr="00766B99">
              <w:rPr>
                <w:color w:val="auto"/>
                <w:sz w:val="22"/>
                <w:lang w:eastAsia="en-US"/>
              </w:rPr>
              <w:t>Written consent</w:t>
            </w:r>
            <w:r w:rsidRPr="00766B99">
              <w:rPr>
                <w:b/>
                <w:bCs/>
                <w:color w:val="auto"/>
                <w:sz w:val="22"/>
                <w:lang w:eastAsia="en-US"/>
              </w:rPr>
              <w:t>**</w:t>
            </w:r>
          </w:p>
        </w:tc>
      </w:tr>
      <w:tr w:rsidR="009200C7" w:rsidRPr="00766B99" w14:paraId="52AD8D4A" w14:textId="77777777" w:rsidTr="530F66E4">
        <w:trPr>
          <w:trHeight w:val="156"/>
        </w:trPr>
        <w:tc>
          <w:tcPr>
            <w:tcW w:w="5103" w:type="dxa"/>
            <w:gridSpan w:val="2"/>
            <w:vAlign w:val="center"/>
          </w:tcPr>
          <w:p w14:paraId="391E9024" w14:textId="77777777" w:rsidR="009200C7" w:rsidRPr="00766B99" w:rsidRDefault="009200C7" w:rsidP="009200C7">
            <w:pPr>
              <w:autoSpaceDE/>
              <w:autoSpaceDN/>
              <w:adjustRightInd/>
              <w:spacing w:before="40" w:after="40"/>
              <w:rPr>
                <w:b/>
                <w:bCs/>
                <w:color w:val="auto"/>
                <w:sz w:val="22"/>
                <w:lang w:eastAsia="en-US"/>
              </w:rPr>
            </w:pPr>
            <w:r w:rsidRPr="00766B99">
              <w:rPr>
                <w:b/>
                <w:bCs/>
                <w:color w:val="auto"/>
                <w:sz w:val="22"/>
                <w:lang w:eastAsia="en-US"/>
              </w:rPr>
              <w:t>Prescription</w:t>
            </w:r>
          </w:p>
        </w:tc>
        <w:tc>
          <w:tcPr>
            <w:tcW w:w="3463" w:type="dxa"/>
            <w:gridSpan w:val="3"/>
            <w:shd w:val="clear" w:color="auto" w:fill="E2EFD9" w:themeFill="accent6" w:themeFillTint="33"/>
            <w:vAlign w:val="center"/>
          </w:tcPr>
          <w:p w14:paraId="648C82B4" w14:textId="77777777" w:rsidR="009200C7" w:rsidRPr="00766B99" w:rsidRDefault="009200C7" w:rsidP="009200C7">
            <w:pPr>
              <w:autoSpaceDE/>
              <w:autoSpaceDN/>
              <w:adjustRightInd/>
              <w:spacing w:before="0" w:after="0"/>
              <w:jc w:val="center"/>
              <w:rPr>
                <w:color w:val="auto"/>
                <w:sz w:val="22"/>
                <w:lang w:eastAsia="en-US"/>
              </w:rPr>
            </w:pPr>
            <w:r w:rsidRPr="00766B99">
              <w:rPr>
                <w:color w:val="auto"/>
                <w:sz w:val="22"/>
                <w:lang w:eastAsia="en-US"/>
              </w:rPr>
              <w:t>No</w:t>
            </w:r>
          </w:p>
        </w:tc>
        <w:tc>
          <w:tcPr>
            <w:tcW w:w="3464" w:type="dxa"/>
            <w:gridSpan w:val="3"/>
            <w:shd w:val="clear" w:color="auto" w:fill="E2EFD9" w:themeFill="accent6" w:themeFillTint="33"/>
            <w:vAlign w:val="center"/>
          </w:tcPr>
          <w:p w14:paraId="7D7F141F" w14:textId="77777777" w:rsidR="009200C7" w:rsidRPr="00766B99" w:rsidRDefault="009200C7" w:rsidP="009200C7">
            <w:pPr>
              <w:autoSpaceDE/>
              <w:autoSpaceDN/>
              <w:adjustRightInd/>
              <w:spacing w:before="0" w:after="0"/>
              <w:jc w:val="center"/>
              <w:rPr>
                <w:color w:val="auto"/>
                <w:sz w:val="22"/>
                <w:lang w:eastAsia="en-US"/>
              </w:rPr>
            </w:pPr>
            <w:r w:rsidRPr="00766B99">
              <w:rPr>
                <w:color w:val="auto"/>
                <w:sz w:val="22"/>
                <w:lang w:eastAsia="en-US"/>
              </w:rPr>
              <w:t>No</w:t>
            </w:r>
          </w:p>
        </w:tc>
        <w:tc>
          <w:tcPr>
            <w:tcW w:w="3464" w:type="dxa"/>
            <w:gridSpan w:val="3"/>
            <w:shd w:val="clear" w:color="auto" w:fill="FBE4D5" w:themeFill="accent2" w:themeFillTint="33"/>
            <w:vAlign w:val="center"/>
          </w:tcPr>
          <w:p w14:paraId="0F33D636" w14:textId="77777777" w:rsidR="009200C7" w:rsidRPr="00766B99" w:rsidRDefault="009200C7" w:rsidP="009200C7">
            <w:pPr>
              <w:autoSpaceDE/>
              <w:autoSpaceDN/>
              <w:adjustRightInd/>
              <w:spacing w:before="0" w:after="0"/>
              <w:jc w:val="center"/>
              <w:rPr>
                <w:color w:val="auto"/>
                <w:sz w:val="22"/>
                <w:lang w:eastAsia="en-US"/>
              </w:rPr>
            </w:pPr>
            <w:r w:rsidRPr="00766B99">
              <w:rPr>
                <w:color w:val="auto"/>
                <w:sz w:val="22"/>
                <w:lang w:eastAsia="en-US"/>
              </w:rPr>
              <w:t>Yes</w:t>
            </w:r>
          </w:p>
        </w:tc>
      </w:tr>
      <w:tr w:rsidR="009200C7" w:rsidRPr="00766B99" w14:paraId="3E9B1298" w14:textId="77777777" w:rsidTr="530F66E4">
        <w:trPr>
          <w:trHeight w:val="77"/>
        </w:trPr>
        <w:tc>
          <w:tcPr>
            <w:tcW w:w="15494" w:type="dxa"/>
            <w:gridSpan w:val="11"/>
            <w:shd w:val="clear" w:color="auto" w:fill="781245"/>
          </w:tcPr>
          <w:p w14:paraId="67122825" w14:textId="7B529E38" w:rsidR="009200C7" w:rsidRPr="00766B99" w:rsidRDefault="009200C7" w:rsidP="009200C7">
            <w:pPr>
              <w:autoSpaceDE/>
              <w:autoSpaceDN/>
              <w:adjustRightInd/>
              <w:spacing w:before="40" w:after="40"/>
              <w:rPr>
                <w:b/>
                <w:bCs/>
                <w:color w:val="auto"/>
                <w:sz w:val="22"/>
                <w:lang w:eastAsia="en-US"/>
              </w:rPr>
            </w:pPr>
            <w:r w:rsidRPr="00766B99">
              <w:rPr>
                <w:b/>
                <w:bCs/>
                <w:color w:val="auto"/>
                <w:sz w:val="22"/>
                <w:lang w:eastAsia="en-US"/>
              </w:rPr>
              <w:t xml:space="preserve">Comirnaty </w:t>
            </w:r>
            <w:r>
              <w:rPr>
                <w:b/>
                <w:bCs/>
                <w:color w:val="auto"/>
                <w:sz w:val="22"/>
                <w:lang w:eastAsia="en-US"/>
              </w:rPr>
              <w:t xml:space="preserve">3 mcg </w:t>
            </w:r>
            <w:r w:rsidRPr="00766B99">
              <w:rPr>
                <w:b/>
                <w:bCs/>
                <w:color w:val="auto"/>
                <w:sz w:val="22"/>
                <w:lang w:eastAsia="en-US"/>
              </w:rPr>
              <w:t>maroon cap (6 months to 4 years)</w:t>
            </w:r>
          </w:p>
        </w:tc>
      </w:tr>
      <w:tr w:rsidR="009200C7" w:rsidRPr="00766B99" w14:paraId="7EE8A824" w14:textId="77777777" w:rsidTr="530F66E4">
        <w:trPr>
          <w:trHeight w:val="77"/>
        </w:trPr>
        <w:tc>
          <w:tcPr>
            <w:tcW w:w="5103" w:type="dxa"/>
            <w:gridSpan w:val="2"/>
            <w:shd w:val="clear" w:color="auto" w:fill="auto"/>
            <w:vAlign w:val="center"/>
          </w:tcPr>
          <w:p w14:paraId="5E25346C" w14:textId="1615479F" w:rsidR="009200C7" w:rsidRPr="00766B99" w:rsidRDefault="009200C7" w:rsidP="009200C7">
            <w:pPr>
              <w:autoSpaceDE/>
              <w:autoSpaceDN/>
              <w:adjustRightInd/>
              <w:spacing w:before="40" w:after="40"/>
              <w:rPr>
                <w:b/>
                <w:bCs/>
                <w:color w:val="auto"/>
                <w:sz w:val="22"/>
                <w:lang w:eastAsia="en-US"/>
              </w:rPr>
            </w:pPr>
            <w:r w:rsidRPr="00766B99">
              <w:rPr>
                <w:b/>
                <w:bCs/>
                <w:color w:val="auto"/>
                <w:sz w:val="22"/>
                <w:lang w:eastAsia="en-US"/>
              </w:rPr>
              <w:t>Process step</w:t>
            </w:r>
          </w:p>
        </w:tc>
        <w:tc>
          <w:tcPr>
            <w:tcW w:w="3463" w:type="dxa"/>
            <w:gridSpan w:val="3"/>
            <w:shd w:val="clear" w:color="auto" w:fill="F2F2F2" w:themeFill="background1" w:themeFillShade="F2"/>
            <w:vAlign w:val="center"/>
          </w:tcPr>
          <w:p w14:paraId="5458FFF4" w14:textId="77777777" w:rsidR="009200C7" w:rsidRPr="00766B99" w:rsidRDefault="009200C7" w:rsidP="009200C7">
            <w:pPr>
              <w:autoSpaceDE/>
              <w:autoSpaceDN/>
              <w:adjustRightInd/>
              <w:spacing w:before="40" w:after="40"/>
              <w:jc w:val="center"/>
              <w:rPr>
                <w:b/>
                <w:bCs/>
                <w:color w:val="auto"/>
                <w:sz w:val="22"/>
                <w:lang w:eastAsia="en-US"/>
              </w:rPr>
            </w:pPr>
            <w:r w:rsidRPr="00766B99">
              <w:rPr>
                <w:b/>
                <w:bCs/>
                <w:color w:val="auto"/>
                <w:sz w:val="22"/>
                <w:lang w:eastAsia="en-US"/>
              </w:rPr>
              <w:t>Primary course dose 1</w:t>
            </w:r>
          </w:p>
        </w:tc>
        <w:tc>
          <w:tcPr>
            <w:tcW w:w="3464" w:type="dxa"/>
            <w:gridSpan w:val="3"/>
            <w:shd w:val="clear" w:color="auto" w:fill="F2F2F2" w:themeFill="background1" w:themeFillShade="F2"/>
            <w:vAlign w:val="center"/>
          </w:tcPr>
          <w:p w14:paraId="756022FB" w14:textId="77777777" w:rsidR="009200C7" w:rsidRPr="00766B99" w:rsidRDefault="009200C7" w:rsidP="009200C7">
            <w:pPr>
              <w:autoSpaceDE/>
              <w:autoSpaceDN/>
              <w:adjustRightInd/>
              <w:spacing w:before="40" w:after="40"/>
              <w:jc w:val="center"/>
              <w:rPr>
                <w:b/>
                <w:bCs/>
                <w:color w:val="auto"/>
                <w:sz w:val="22"/>
                <w:lang w:eastAsia="en-US"/>
              </w:rPr>
            </w:pPr>
            <w:r w:rsidRPr="00766B99">
              <w:rPr>
                <w:b/>
                <w:bCs/>
                <w:color w:val="auto"/>
                <w:sz w:val="22"/>
                <w:lang w:eastAsia="en-US"/>
              </w:rPr>
              <w:t>Primary course dose 2</w:t>
            </w:r>
          </w:p>
        </w:tc>
        <w:tc>
          <w:tcPr>
            <w:tcW w:w="3464" w:type="dxa"/>
            <w:gridSpan w:val="3"/>
            <w:shd w:val="clear" w:color="auto" w:fill="F2F2F2" w:themeFill="background1" w:themeFillShade="F2"/>
            <w:vAlign w:val="center"/>
          </w:tcPr>
          <w:p w14:paraId="042AF43E" w14:textId="77777777" w:rsidR="009200C7" w:rsidRPr="00766B99" w:rsidRDefault="009200C7" w:rsidP="009200C7">
            <w:pPr>
              <w:autoSpaceDE/>
              <w:autoSpaceDN/>
              <w:adjustRightInd/>
              <w:spacing w:before="40" w:after="40"/>
              <w:jc w:val="center"/>
              <w:rPr>
                <w:b/>
                <w:bCs/>
                <w:color w:val="auto"/>
                <w:sz w:val="22"/>
                <w:lang w:eastAsia="en-US"/>
              </w:rPr>
            </w:pPr>
            <w:r w:rsidRPr="00766B99">
              <w:rPr>
                <w:b/>
                <w:bCs/>
                <w:color w:val="auto"/>
                <w:sz w:val="22"/>
                <w:lang w:eastAsia="en-US"/>
              </w:rPr>
              <w:t>Primary course dose 3</w:t>
            </w:r>
          </w:p>
        </w:tc>
      </w:tr>
      <w:tr w:rsidR="009200C7" w:rsidRPr="00766B99" w14:paraId="2AD066EA" w14:textId="77777777" w:rsidTr="530F66E4">
        <w:trPr>
          <w:trHeight w:val="617"/>
        </w:trPr>
        <w:tc>
          <w:tcPr>
            <w:tcW w:w="5103" w:type="dxa"/>
            <w:gridSpan w:val="2"/>
            <w:vAlign w:val="center"/>
          </w:tcPr>
          <w:p w14:paraId="3E876111" w14:textId="77777777" w:rsidR="009200C7" w:rsidRPr="00766B99" w:rsidRDefault="009200C7" w:rsidP="009200C7">
            <w:pPr>
              <w:autoSpaceDE/>
              <w:autoSpaceDN/>
              <w:adjustRightInd/>
              <w:spacing w:before="0" w:after="0"/>
              <w:rPr>
                <w:b/>
                <w:bCs/>
                <w:color w:val="auto"/>
                <w:sz w:val="22"/>
                <w:lang w:eastAsia="en-US"/>
              </w:rPr>
            </w:pPr>
            <w:r w:rsidRPr="00766B99">
              <w:rPr>
                <w:b/>
                <w:bCs/>
                <w:color w:val="auto"/>
                <w:sz w:val="22"/>
                <w:lang w:eastAsia="en-US"/>
              </w:rPr>
              <w:t>Informed consent</w:t>
            </w:r>
          </w:p>
          <w:p w14:paraId="6AA3A9E8" w14:textId="77777777" w:rsidR="009200C7" w:rsidRPr="00766B99" w:rsidRDefault="009200C7" w:rsidP="009200C7">
            <w:pPr>
              <w:autoSpaceDE/>
              <w:autoSpaceDN/>
              <w:adjustRightInd/>
              <w:spacing w:before="0" w:after="0"/>
              <w:rPr>
                <w:color w:val="auto"/>
                <w:sz w:val="22"/>
                <w:lang w:eastAsia="en-US"/>
              </w:rPr>
            </w:pPr>
            <w:r w:rsidRPr="00766B99">
              <w:rPr>
                <w:color w:val="auto"/>
                <w:szCs w:val="20"/>
                <w:lang w:eastAsia="en-US"/>
              </w:rPr>
              <w:t>(Verbal or written must always be recorded in CIR)</w:t>
            </w:r>
          </w:p>
        </w:tc>
        <w:tc>
          <w:tcPr>
            <w:tcW w:w="3463" w:type="dxa"/>
            <w:gridSpan w:val="3"/>
            <w:shd w:val="clear" w:color="auto" w:fill="E2EFD9" w:themeFill="accent6" w:themeFillTint="33"/>
            <w:vAlign w:val="center"/>
          </w:tcPr>
          <w:p w14:paraId="23BA163B" w14:textId="77777777" w:rsidR="009200C7" w:rsidRPr="00766B99" w:rsidRDefault="009200C7" w:rsidP="009200C7">
            <w:pPr>
              <w:autoSpaceDE/>
              <w:autoSpaceDN/>
              <w:adjustRightInd/>
              <w:spacing w:before="0" w:after="0"/>
              <w:jc w:val="center"/>
              <w:rPr>
                <w:color w:val="auto"/>
                <w:sz w:val="22"/>
                <w:lang w:eastAsia="en-US"/>
              </w:rPr>
            </w:pPr>
            <w:r w:rsidRPr="00766B99">
              <w:rPr>
                <w:color w:val="auto"/>
                <w:sz w:val="22"/>
                <w:lang w:eastAsia="en-US"/>
              </w:rPr>
              <w:t>Verbal or written</w:t>
            </w:r>
          </w:p>
        </w:tc>
        <w:tc>
          <w:tcPr>
            <w:tcW w:w="3464" w:type="dxa"/>
            <w:gridSpan w:val="3"/>
            <w:shd w:val="clear" w:color="auto" w:fill="E2EFD9" w:themeFill="accent6" w:themeFillTint="33"/>
            <w:vAlign w:val="center"/>
          </w:tcPr>
          <w:p w14:paraId="34F38CF5" w14:textId="77777777" w:rsidR="009200C7" w:rsidRPr="00766B99" w:rsidRDefault="009200C7" w:rsidP="009200C7">
            <w:pPr>
              <w:autoSpaceDE/>
              <w:autoSpaceDN/>
              <w:adjustRightInd/>
              <w:spacing w:before="0" w:after="0"/>
              <w:jc w:val="center"/>
              <w:rPr>
                <w:color w:val="auto"/>
                <w:sz w:val="22"/>
                <w:lang w:eastAsia="en-US"/>
              </w:rPr>
            </w:pPr>
            <w:r w:rsidRPr="00766B99">
              <w:rPr>
                <w:color w:val="auto"/>
                <w:sz w:val="22"/>
                <w:lang w:eastAsia="en-US"/>
              </w:rPr>
              <w:t>Verbal or written</w:t>
            </w:r>
          </w:p>
        </w:tc>
        <w:tc>
          <w:tcPr>
            <w:tcW w:w="3464" w:type="dxa"/>
            <w:gridSpan w:val="3"/>
            <w:shd w:val="clear" w:color="auto" w:fill="E2EFD9" w:themeFill="accent6" w:themeFillTint="33"/>
            <w:vAlign w:val="center"/>
          </w:tcPr>
          <w:p w14:paraId="7E735D54" w14:textId="2F0977B6" w:rsidR="009200C7" w:rsidRPr="00766B99" w:rsidRDefault="009200C7" w:rsidP="009200C7">
            <w:pPr>
              <w:autoSpaceDE/>
              <w:autoSpaceDN/>
              <w:adjustRightInd/>
              <w:spacing w:before="0" w:after="0"/>
              <w:jc w:val="center"/>
              <w:rPr>
                <w:color w:val="auto"/>
                <w:sz w:val="22"/>
                <w:lang w:eastAsia="en-US"/>
              </w:rPr>
            </w:pPr>
            <w:r w:rsidRPr="00766B99">
              <w:rPr>
                <w:color w:val="auto"/>
                <w:sz w:val="22"/>
                <w:lang w:eastAsia="en-US"/>
              </w:rPr>
              <w:t>Verbal or written</w:t>
            </w:r>
            <w:r>
              <w:rPr>
                <w:color w:val="auto"/>
                <w:sz w:val="22"/>
                <w:lang w:eastAsia="en-US"/>
              </w:rPr>
              <w:t xml:space="preserve"> </w:t>
            </w:r>
          </w:p>
        </w:tc>
      </w:tr>
      <w:tr w:rsidR="009200C7" w:rsidRPr="00766B99" w14:paraId="7A99A0BC" w14:textId="77777777" w:rsidTr="530F66E4">
        <w:trPr>
          <w:trHeight w:val="77"/>
        </w:trPr>
        <w:tc>
          <w:tcPr>
            <w:tcW w:w="5103" w:type="dxa"/>
            <w:gridSpan w:val="2"/>
            <w:vAlign w:val="center"/>
          </w:tcPr>
          <w:p w14:paraId="1808DB2E" w14:textId="77777777" w:rsidR="009200C7" w:rsidRPr="00766B99" w:rsidRDefault="009200C7" w:rsidP="009200C7">
            <w:pPr>
              <w:autoSpaceDE/>
              <w:autoSpaceDN/>
              <w:adjustRightInd/>
              <w:spacing w:before="40" w:after="40"/>
              <w:rPr>
                <w:b/>
                <w:bCs/>
                <w:color w:val="auto"/>
                <w:sz w:val="22"/>
                <w:lang w:eastAsia="en-US"/>
              </w:rPr>
            </w:pPr>
            <w:r w:rsidRPr="00766B99">
              <w:rPr>
                <w:b/>
                <w:bCs/>
                <w:color w:val="auto"/>
                <w:sz w:val="22"/>
                <w:lang w:eastAsia="en-US"/>
              </w:rPr>
              <w:t>Prescription</w:t>
            </w:r>
          </w:p>
        </w:tc>
        <w:tc>
          <w:tcPr>
            <w:tcW w:w="3463" w:type="dxa"/>
            <w:gridSpan w:val="3"/>
            <w:shd w:val="clear" w:color="auto" w:fill="E2EFD9" w:themeFill="accent6" w:themeFillTint="33"/>
            <w:vAlign w:val="center"/>
          </w:tcPr>
          <w:p w14:paraId="26CD21B8" w14:textId="77777777" w:rsidR="009200C7" w:rsidRPr="00766B99" w:rsidRDefault="009200C7" w:rsidP="009200C7">
            <w:pPr>
              <w:autoSpaceDE/>
              <w:autoSpaceDN/>
              <w:adjustRightInd/>
              <w:spacing w:before="0" w:after="0"/>
              <w:jc w:val="center"/>
              <w:rPr>
                <w:color w:val="auto"/>
                <w:sz w:val="22"/>
                <w:lang w:eastAsia="en-US"/>
              </w:rPr>
            </w:pPr>
            <w:r w:rsidRPr="00766B99">
              <w:rPr>
                <w:color w:val="auto"/>
                <w:sz w:val="22"/>
                <w:lang w:eastAsia="en-US"/>
              </w:rPr>
              <w:t>No</w:t>
            </w:r>
          </w:p>
        </w:tc>
        <w:tc>
          <w:tcPr>
            <w:tcW w:w="3464" w:type="dxa"/>
            <w:gridSpan w:val="3"/>
            <w:shd w:val="clear" w:color="auto" w:fill="E2EFD9" w:themeFill="accent6" w:themeFillTint="33"/>
            <w:vAlign w:val="center"/>
          </w:tcPr>
          <w:p w14:paraId="2693578D" w14:textId="77777777" w:rsidR="009200C7" w:rsidRPr="00766B99" w:rsidRDefault="009200C7" w:rsidP="009200C7">
            <w:pPr>
              <w:autoSpaceDE/>
              <w:autoSpaceDN/>
              <w:adjustRightInd/>
              <w:spacing w:before="0" w:after="0"/>
              <w:jc w:val="center"/>
              <w:rPr>
                <w:color w:val="auto"/>
                <w:sz w:val="22"/>
                <w:lang w:eastAsia="en-US"/>
              </w:rPr>
            </w:pPr>
            <w:r w:rsidRPr="00766B99">
              <w:rPr>
                <w:color w:val="auto"/>
                <w:sz w:val="22"/>
                <w:lang w:eastAsia="en-US"/>
              </w:rPr>
              <w:t>No</w:t>
            </w:r>
          </w:p>
        </w:tc>
        <w:tc>
          <w:tcPr>
            <w:tcW w:w="3464" w:type="dxa"/>
            <w:gridSpan w:val="3"/>
            <w:shd w:val="clear" w:color="auto" w:fill="E2EFD9" w:themeFill="accent6" w:themeFillTint="33"/>
            <w:vAlign w:val="center"/>
          </w:tcPr>
          <w:p w14:paraId="7D928F8A" w14:textId="77777777" w:rsidR="009200C7" w:rsidRPr="00766B99" w:rsidRDefault="009200C7" w:rsidP="009200C7">
            <w:pPr>
              <w:autoSpaceDE/>
              <w:autoSpaceDN/>
              <w:adjustRightInd/>
              <w:spacing w:before="0" w:after="0"/>
              <w:jc w:val="center"/>
              <w:rPr>
                <w:color w:val="auto"/>
                <w:sz w:val="22"/>
                <w:lang w:eastAsia="en-US"/>
              </w:rPr>
            </w:pPr>
            <w:r w:rsidRPr="00766B99">
              <w:rPr>
                <w:color w:val="auto"/>
                <w:sz w:val="22"/>
                <w:lang w:eastAsia="en-US"/>
              </w:rPr>
              <w:t>No</w:t>
            </w:r>
          </w:p>
        </w:tc>
      </w:tr>
      <w:tr w:rsidR="009200C7" w:rsidRPr="00766B99" w14:paraId="1F8A4838" w14:textId="77777777" w:rsidTr="530F66E4">
        <w:trPr>
          <w:trHeight w:val="77"/>
        </w:trPr>
        <w:tc>
          <w:tcPr>
            <w:tcW w:w="15494" w:type="dxa"/>
            <w:gridSpan w:val="11"/>
            <w:shd w:val="clear" w:color="auto" w:fill="002060"/>
            <w:vAlign w:val="center"/>
          </w:tcPr>
          <w:p w14:paraId="72B83305" w14:textId="77777777" w:rsidR="009200C7" w:rsidRPr="00766B99" w:rsidRDefault="009200C7" w:rsidP="009200C7">
            <w:pPr>
              <w:autoSpaceDE/>
              <w:autoSpaceDN/>
              <w:adjustRightInd/>
              <w:spacing w:before="0" w:after="0"/>
              <w:rPr>
                <w:b/>
                <w:color w:val="auto"/>
                <w:sz w:val="22"/>
                <w:lang w:eastAsia="en-US"/>
              </w:rPr>
            </w:pPr>
            <w:r w:rsidRPr="00766B99">
              <w:rPr>
                <w:b/>
                <w:color w:val="auto"/>
                <w:sz w:val="22"/>
                <w:lang w:eastAsia="en-US"/>
              </w:rPr>
              <w:t>Key</w:t>
            </w:r>
          </w:p>
        </w:tc>
      </w:tr>
      <w:tr w:rsidR="009200C7" w:rsidRPr="00766B99" w14:paraId="33F26682" w14:textId="77777777" w:rsidTr="530F66E4">
        <w:trPr>
          <w:trHeight w:val="77"/>
        </w:trPr>
        <w:tc>
          <w:tcPr>
            <w:tcW w:w="2835" w:type="dxa"/>
            <w:shd w:val="clear" w:color="auto" w:fill="E2EFD9" w:themeFill="accent6" w:themeFillTint="33"/>
            <w:vAlign w:val="center"/>
          </w:tcPr>
          <w:p w14:paraId="17015A7F" w14:textId="77777777" w:rsidR="009200C7" w:rsidRPr="00766B99" w:rsidRDefault="009200C7" w:rsidP="009200C7">
            <w:pPr>
              <w:autoSpaceDE/>
              <w:autoSpaceDN/>
              <w:adjustRightInd/>
              <w:spacing w:before="40" w:after="40"/>
              <w:rPr>
                <w:b/>
                <w:bCs/>
                <w:color w:val="auto"/>
                <w:sz w:val="22"/>
                <w:lang w:eastAsia="en-US"/>
              </w:rPr>
            </w:pPr>
            <w:r w:rsidRPr="00766B99">
              <w:rPr>
                <w:b/>
                <w:bCs/>
                <w:color w:val="auto"/>
                <w:sz w:val="22"/>
                <w:lang w:eastAsia="en-US"/>
              </w:rPr>
              <w:t>Approved use of vaccine</w:t>
            </w:r>
          </w:p>
        </w:tc>
        <w:tc>
          <w:tcPr>
            <w:tcW w:w="2694" w:type="dxa"/>
            <w:gridSpan w:val="2"/>
            <w:shd w:val="clear" w:color="auto" w:fill="FBE4D5" w:themeFill="accent2" w:themeFillTint="33"/>
            <w:vAlign w:val="center"/>
          </w:tcPr>
          <w:p w14:paraId="29F97EEC" w14:textId="77777777" w:rsidR="009200C7" w:rsidRPr="00766B99" w:rsidRDefault="009200C7" w:rsidP="009200C7">
            <w:pPr>
              <w:autoSpaceDE/>
              <w:autoSpaceDN/>
              <w:adjustRightInd/>
              <w:spacing w:before="0" w:after="0"/>
              <w:rPr>
                <w:b/>
                <w:bCs/>
                <w:color w:val="auto"/>
                <w:sz w:val="22"/>
                <w:lang w:eastAsia="en-US"/>
              </w:rPr>
            </w:pPr>
            <w:r w:rsidRPr="00766B99">
              <w:rPr>
                <w:b/>
                <w:bCs/>
                <w:color w:val="auto"/>
                <w:sz w:val="22"/>
                <w:lang w:eastAsia="en-US"/>
              </w:rPr>
              <w:t>Off label use of vaccine</w:t>
            </w:r>
          </w:p>
        </w:tc>
        <w:tc>
          <w:tcPr>
            <w:tcW w:w="6857" w:type="dxa"/>
            <w:gridSpan w:val="6"/>
            <w:shd w:val="clear" w:color="auto" w:fill="FBE4D5" w:themeFill="accent2" w:themeFillTint="33"/>
            <w:vAlign w:val="center"/>
          </w:tcPr>
          <w:p w14:paraId="37A1AECE" w14:textId="77777777" w:rsidR="009200C7" w:rsidRPr="007D3F18" w:rsidRDefault="009200C7" w:rsidP="009200C7">
            <w:pPr>
              <w:autoSpaceDE/>
              <w:autoSpaceDN/>
              <w:adjustRightInd/>
              <w:spacing w:before="0" w:after="0"/>
              <w:rPr>
                <w:color w:val="auto"/>
                <w:szCs w:val="20"/>
                <w:lang w:eastAsia="en-US"/>
              </w:rPr>
            </w:pPr>
            <w:r w:rsidRPr="007D3F18">
              <w:rPr>
                <w:color w:val="auto"/>
                <w:szCs w:val="20"/>
                <w:lang w:eastAsia="en-US"/>
              </w:rPr>
              <w:t>**Off label additional dose eg, severely immunocompromised third primary dose, extension, replacement.</w:t>
            </w:r>
          </w:p>
          <w:p w14:paraId="6386F3D5" w14:textId="6CA55915" w:rsidR="009200C7" w:rsidRPr="007D3F18" w:rsidRDefault="009200C7" w:rsidP="009200C7">
            <w:pPr>
              <w:autoSpaceDE/>
              <w:autoSpaceDN/>
              <w:adjustRightInd/>
              <w:spacing w:before="0" w:after="0"/>
              <w:rPr>
                <w:color w:val="auto"/>
                <w:szCs w:val="20"/>
                <w:lang w:eastAsia="en-US"/>
              </w:rPr>
            </w:pPr>
            <w:r w:rsidRPr="007D3F18">
              <w:rPr>
                <w:color w:val="auto"/>
                <w:szCs w:val="20"/>
                <w:lang w:eastAsia="en-US"/>
              </w:rPr>
              <w:t>****Not recommended as first line</w:t>
            </w:r>
            <w:r w:rsidR="002B5ABE">
              <w:rPr>
                <w:color w:val="auto"/>
                <w:szCs w:val="20"/>
                <w:lang w:eastAsia="en-US"/>
              </w:rPr>
              <w:t xml:space="preserve"> </w:t>
            </w:r>
            <w:r w:rsidR="008104F7">
              <w:rPr>
                <w:color w:val="auto"/>
                <w:szCs w:val="20"/>
                <w:lang w:eastAsia="en-US"/>
              </w:rPr>
              <w:t>additional</w:t>
            </w:r>
            <w:r w:rsidR="00341C59">
              <w:rPr>
                <w:color w:val="auto"/>
                <w:szCs w:val="20"/>
                <w:lang w:eastAsia="en-US"/>
              </w:rPr>
              <w:t xml:space="preserve"> booster</w:t>
            </w:r>
            <w:r w:rsidR="008104F7">
              <w:rPr>
                <w:color w:val="auto"/>
                <w:szCs w:val="20"/>
                <w:lang w:eastAsia="en-US"/>
              </w:rPr>
              <w:t xml:space="preserve"> </w:t>
            </w:r>
            <w:r w:rsidRPr="007D3F18">
              <w:rPr>
                <w:color w:val="auto"/>
                <w:szCs w:val="20"/>
                <w:lang w:eastAsia="en-US"/>
              </w:rPr>
              <w:t>dose in New Zealand</w:t>
            </w:r>
          </w:p>
        </w:tc>
        <w:tc>
          <w:tcPr>
            <w:tcW w:w="3108" w:type="dxa"/>
            <w:gridSpan w:val="2"/>
            <w:shd w:val="clear" w:color="auto" w:fill="DEEAF6" w:themeFill="accent5" w:themeFillTint="33"/>
            <w:vAlign w:val="center"/>
          </w:tcPr>
          <w:p w14:paraId="4B4512E3" w14:textId="77777777" w:rsidR="009200C7" w:rsidRPr="00766B99" w:rsidRDefault="009200C7" w:rsidP="009200C7">
            <w:pPr>
              <w:autoSpaceDE/>
              <w:autoSpaceDN/>
              <w:adjustRightInd/>
              <w:spacing w:before="0" w:after="0"/>
              <w:rPr>
                <w:color w:val="auto"/>
                <w:sz w:val="22"/>
                <w:lang w:eastAsia="en-US"/>
              </w:rPr>
            </w:pPr>
            <w:r w:rsidRPr="00766B99">
              <w:rPr>
                <w:color w:val="auto"/>
                <w:sz w:val="22"/>
                <w:lang w:eastAsia="en-US"/>
              </w:rPr>
              <w:t>***Eligibility must be met</w:t>
            </w:r>
          </w:p>
        </w:tc>
      </w:tr>
    </w:tbl>
    <w:p w14:paraId="0E0751E0" w14:textId="77777777" w:rsidR="00BE47FF" w:rsidRPr="00BE47FF" w:rsidRDefault="00BE47FF" w:rsidP="00BE47FF"/>
    <w:p w14:paraId="58EE5214" w14:textId="77777777" w:rsidR="0022273B" w:rsidRDefault="0022273B" w:rsidP="0022273B"/>
    <w:tbl>
      <w:tblPr>
        <w:tblStyle w:val="Ministrytable1"/>
        <w:tblpPr w:leftFromText="180" w:rightFromText="180" w:vertAnchor="page" w:horzAnchor="margin" w:tblpY="2652"/>
        <w:tblW w:w="15439" w:type="dxa"/>
        <w:tblLook w:val="04A0" w:firstRow="1" w:lastRow="0" w:firstColumn="1" w:lastColumn="0" w:noHBand="0" w:noVBand="1"/>
      </w:tblPr>
      <w:tblGrid>
        <w:gridCol w:w="2256"/>
        <w:gridCol w:w="1287"/>
        <w:gridCol w:w="2963"/>
        <w:gridCol w:w="10"/>
        <w:gridCol w:w="842"/>
        <w:gridCol w:w="2131"/>
        <w:gridCol w:w="1332"/>
        <w:gridCol w:w="1642"/>
        <w:gridCol w:w="2976"/>
      </w:tblGrid>
      <w:tr w:rsidR="0022273B" w:rsidRPr="00C90DF5" w14:paraId="407434AB" w14:textId="77777777" w:rsidTr="530F66E4">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439" w:type="dxa"/>
            <w:gridSpan w:val="9"/>
            <w:tcBorders>
              <w:top w:val="single" w:sz="8" w:space="0" w:color="auto"/>
              <w:left w:val="single" w:sz="8" w:space="0" w:color="auto"/>
              <w:bottom w:val="single" w:sz="8" w:space="0" w:color="auto"/>
              <w:right w:val="single" w:sz="8" w:space="0" w:color="auto"/>
            </w:tcBorders>
            <w:shd w:val="clear" w:color="auto" w:fill="005696"/>
            <w:vAlign w:val="center"/>
          </w:tcPr>
          <w:p w14:paraId="49CFB589" w14:textId="77777777" w:rsidR="0022273B" w:rsidRPr="00C90DF5" w:rsidRDefault="0022273B" w:rsidP="00D36443">
            <w:pPr>
              <w:pStyle w:val="TableText"/>
              <w:rPr>
                <w:color w:val="000000"/>
              </w:rPr>
            </w:pPr>
            <w:r w:rsidRPr="002C3E08">
              <w:rPr>
                <w:color w:val="FFFFFF" w:themeColor="background1"/>
                <w:sz w:val="22"/>
                <w:szCs w:val="22"/>
              </w:rPr>
              <w:t>Nuvaxovid (12 years and older)</w:t>
            </w:r>
          </w:p>
        </w:tc>
      </w:tr>
      <w:tr w:rsidR="00074B70" w:rsidRPr="00C90DF5" w14:paraId="6DE9D28A" w14:textId="77777777" w:rsidTr="00074B7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543"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154D2D" w14:textId="77777777" w:rsidR="00074B70" w:rsidRPr="00C90DF5" w:rsidRDefault="00074B70" w:rsidP="00D36443">
            <w:pPr>
              <w:pStyle w:val="TableText"/>
            </w:pPr>
            <w:r w:rsidRPr="00C90DF5">
              <w:t xml:space="preserve">Process </w:t>
            </w:r>
            <w:r>
              <w:t>s</w:t>
            </w:r>
            <w:r w:rsidRPr="00C90DF5">
              <w:t>tep</w:t>
            </w:r>
          </w:p>
        </w:tc>
        <w:tc>
          <w:tcPr>
            <w:tcW w:w="2974"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3E9502" w14:textId="77777777" w:rsidR="00074B70" w:rsidRPr="00C90DF5" w:rsidRDefault="00074B70" w:rsidP="00D36443">
            <w:pPr>
              <w:pStyle w:val="TableText"/>
              <w:jc w:val="center"/>
              <w:cnfStyle w:val="000000100000" w:firstRow="0" w:lastRow="0" w:firstColumn="0" w:lastColumn="0" w:oddVBand="0" w:evenVBand="0" w:oddHBand="1" w:evenHBand="0" w:firstRowFirstColumn="0" w:firstRowLastColumn="0" w:lastRowFirstColumn="0" w:lastRowLastColumn="0"/>
            </w:pPr>
            <w:r w:rsidRPr="00D37180">
              <w:rPr>
                <w:b/>
                <w:bCs/>
              </w:rPr>
              <w:t>Primary Course Dose 1</w:t>
            </w:r>
          </w:p>
        </w:tc>
        <w:tc>
          <w:tcPr>
            <w:tcW w:w="2974"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E74984" w14:textId="77777777" w:rsidR="00074B70" w:rsidRPr="00C90DF5" w:rsidRDefault="00074B70" w:rsidP="00D36443">
            <w:pPr>
              <w:pStyle w:val="TableText"/>
              <w:jc w:val="center"/>
              <w:cnfStyle w:val="000000100000" w:firstRow="0" w:lastRow="0" w:firstColumn="0" w:lastColumn="0" w:oddVBand="0" w:evenVBand="0" w:oddHBand="1" w:evenHBand="0" w:firstRowFirstColumn="0" w:firstRowLastColumn="0" w:lastRowFirstColumn="0" w:lastRowLastColumn="0"/>
            </w:pPr>
            <w:r w:rsidRPr="00D37180">
              <w:rPr>
                <w:b/>
                <w:bCs/>
              </w:rPr>
              <w:t>Primary Course Dose 2</w:t>
            </w:r>
          </w:p>
        </w:tc>
        <w:tc>
          <w:tcPr>
            <w:tcW w:w="2974"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978BE2" w14:textId="0F72B3ED" w:rsidR="00074B70" w:rsidRPr="00C90DF5" w:rsidRDefault="00074B70" w:rsidP="00D36443">
            <w:pPr>
              <w:pStyle w:val="TableText"/>
              <w:jc w:val="center"/>
              <w:cnfStyle w:val="000000100000" w:firstRow="0" w:lastRow="0" w:firstColumn="0" w:lastColumn="0" w:oddVBand="0" w:evenVBand="0" w:oddHBand="1" w:evenHBand="0" w:firstRowFirstColumn="0" w:firstRowLastColumn="0" w:lastRowFirstColumn="0" w:lastRowLastColumn="0"/>
            </w:pPr>
            <w:r w:rsidRPr="530F66E4">
              <w:rPr>
                <w:b/>
                <w:bCs/>
              </w:rPr>
              <w:t>Additional booster dose</w:t>
            </w:r>
          </w:p>
        </w:tc>
        <w:tc>
          <w:tcPr>
            <w:tcW w:w="297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DE0EC7" w14:textId="3D23CF7B" w:rsidR="00074B70" w:rsidRPr="00C90DF5" w:rsidRDefault="00074B70" w:rsidP="00D36443">
            <w:pPr>
              <w:pStyle w:val="TableText"/>
              <w:jc w:val="center"/>
              <w:cnfStyle w:val="000000100000" w:firstRow="0" w:lastRow="0" w:firstColumn="0" w:lastColumn="0" w:oddVBand="0" w:evenVBand="0" w:oddHBand="1" w:evenHBand="0" w:firstRowFirstColumn="0" w:firstRowLastColumn="0" w:lastRowFirstColumn="0" w:lastRowLastColumn="0"/>
            </w:pPr>
            <w:r>
              <w:rPr>
                <w:b/>
                <w:bCs/>
              </w:rPr>
              <w:t xml:space="preserve">Primary course </w:t>
            </w:r>
            <w:r w:rsidRPr="00D37180">
              <w:rPr>
                <w:b/>
                <w:bCs/>
              </w:rPr>
              <w:t>Dose</w:t>
            </w:r>
            <w:r>
              <w:rPr>
                <w:b/>
                <w:bCs/>
              </w:rPr>
              <w:t xml:space="preserve"> 3</w:t>
            </w:r>
            <w:r w:rsidRPr="00D37180">
              <w:rPr>
                <w:b/>
                <w:bCs/>
              </w:rPr>
              <w:t>**</w:t>
            </w:r>
          </w:p>
        </w:tc>
      </w:tr>
      <w:tr w:rsidR="00074B70" w:rsidRPr="00C90DF5" w14:paraId="4E593B88" w14:textId="77777777" w:rsidTr="00074B70">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543" w:type="dxa"/>
            <w:gridSpan w:val="2"/>
            <w:tcBorders>
              <w:top w:val="single" w:sz="8" w:space="0" w:color="auto"/>
              <w:left w:val="single" w:sz="8" w:space="0" w:color="auto"/>
              <w:bottom w:val="single" w:sz="8" w:space="0" w:color="auto"/>
              <w:right w:val="single" w:sz="8" w:space="0" w:color="auto"/>
            </w:tcBorders>
            <w:vAlign w:val="center"/>
          </w:tcPr>
          <w:p w14:paraId="3E3EE7DA" w14:textId="77777777" w:rsidR="00074B70" w:rsidRPr="00C90DF5" w:rsidRDefault="00074B70" w:rsidP="00D36443">
            <w:pPr>
              <w:pStyle w:val="TableText"/>
            </w:pPr>
            <w:r w:rsidRPr="00C90DF5">
              <w:t xml:space="preserve">Informed consent </w:t>
            </w:r>
          </w:p>
          <w:p w14:paraId="0E516972" w14:textId="77777777" w:rsidR="00074B70" w:rsidRPr="00046DB3" w:rsidRDefault="00074B70" w:rsidP="00D36443">
            <w:pPr>
              <w:pStyle w:val="TableText"/>
              <w:rPr>
                <w:b w:val="0"/>
                <w:bCs w:val="0"/>
                <w:sz w:val="22"/>
                <w:szCs w:val="22"/>
              </w:rPr>
            </w:pPr>
            <w:r w:rsidRPr="00046DB3">
              <w:rPr>
                <w:b w:val="0"/>
                <w:bCs w:val="0"/>
                <w:sz w:val="18"/>
                <w:szCs w:val="18"/>
              </w:rPr>
              <w:t>(Verbal or written must always be recorded in CIR)</w:t>
            </w:r>
          </w:p>
        </w:tc>
        <w:tc>
          <w:tcPr>
            <w:tcW w:w="2974" w:type="dxa"/>
            <w:gridSpan w:val="2"/>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6446E652" w14:textId="77777777" w:rsidR="00074B70" w:rsidRPr="00C90DF5" w:rsidRDefault="00074B70" w:rsidP="00D36443">
            <w:pPr>
              <w:pStyle w:val="TableText"/>
              <w:jc w:val="center"/>
              <w:cnfStyle w:val="000000010000" w:firstRow="0" w:lastRow="0" w:firstColumn="0" w:lastColumn="0" w:oddVBand="0" w:evenVBand="0" w:oddHBand="0" w:evenHBand="1" w:firstRowFirstColumn="0" w:firstRowLastColumn="0" w:lastRowFirstColumn="0" w:lastRowLastColumn="0"/>
            </w:pPr>
            <w:r w:rsidRPr="00C90DF5">
              <w:t>Verbal or written</w:t>
            </w:r>
          </w:p>
        </w:tc>
        <w:tc>
          <w:tcPr>
            <w:tcW w:w="2974" w:type="dxa"/>
            <w:gridSpan w:val="2"/>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EFEC291" w14:textId="77777777" w:rsidR="00074B70" w:rsidRPr="00C90DF5" w:rsidRDefault="00074B70" w:rsidP="00D36443">
            <w:pPr>
              <w:pStyle w:val="TableText"/>
              <w:jc w:val="center"/>
              <w:cnfStyle w:val="000000010000" w:firstRow="0" w:lastRow="0" w:firstColumn="0" w:lastColumn="0" w:oddVBand="0" w:evenVBand="0" w:oddHBand="0" w:evenHBand="1" w:firstRowFirstColumn="0" w:firstRowLastColumn="0" w:lastRowFirstColumn="0" w:lastRowLastColumn="0"/>
              <w:rPr>
                <w:b/>
                <w:bCs/>
              </w:rPr>
            </w:pPr>
            <w:r w:rsidRPr="00C90DF5">
              <w:t>Verbal or written</w:t>
            </w:r>
          </w:p>
        </w:tc>
        <w:tc>
          <w:tcPr>
            <w:tcW w:w="2974" w:type="dxa"/>
            <w:gridSpan w:val="2"/>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2B3A5C93" w14:textId="082A6B69" w:rsidR="00074B70" w:rsidRPr="00C90DF5" w:rsidRDefault="00074B70" w:rsidP="00D36443">
            <w:pPr>
              <w:pStyle w:val="TableText"/>
              <w:jc w:val="center"/>
              <w:cnfStyle w:val="000000010000" w:firstRow="0" w:lastRow="0" w:firstColumn="0" w:lastColumn="0" w:oddVBand="0" w:evenVBand="0" w:oddHBand="0" w:evenHBand="1" w:firstRowFirstColumn="0" w:firstRowLastColumn="0" w:lastRowFirstColumn="0" w:lastRowLastColumn="0"/>
            </w:pPr>
            <w:r w:rsidRPr="00C90DF5">
              <w:t>Verbal or written</w:t>
            </w:r>
            <w:r>
              <w:t xml:space="preserve"> (18 years and older)</w:t>
            </w:r>
            <w:r w:rsidRPr="0028226B">
              <w:rPr>
                <w:b/>
                <w:bCs/>
              </w:rPr>
              <w:t>***</w:t>
            </w:r>
          </w:p>
        </w:tc>
        <w:tc>
          <w:tcPr>
            <w:tcW w:w="2974"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tcPr>
          <w:p w14:paraId="78FE4991" w14:textId="724638FD" w:rsidR="00074B70" w:rsidRPr="00C90DF5" w:rsidRDefault="00074B70" w:rsidP="00D36443">
            <w:pPr>
              <w:pStyle w:val="TableText"/>
              <w:jc w:val="center"/>
              <w:cnfStyle w:val="000000010000" w:firstRow="0" w:lastRow="0" w:firstColumn="0" w:lastColumn="0" w:oddVBand="0" w:evenVBand="0" w:oddHBand="0" w:evenHBand="1" w:firstRowFirstColumn="0" w:firstRowLastColumn="0" w:lastRowFirstColumn="0" w:lastRowLastColumn="0"/>
            </w:pPr>
            <w:r>
              <w:t>W</w:t>
            </w:r>
            <w:r w:rsidRPr="00552F63">
              <w:t xml:space="preserve">ritten </w:t>
            </w:r>
            <w:r>
              <w:t xml:space="preserve">consent </w:t>
            </w:r>
            <w:r w:rsidRPr="00552F63">
              <w:t>(1</w:t>
            </w:r>
            <w:r>
              <w:t>2</w:t>
            </w:r>
            <w:r w:rsidRPr="00552F63">
              <w:t xml:space="preserve"> years and older)</w:t>
            </w:r>
            <w:r w:rsidRPr="0028226B">
              <w:rPr>
                <w:b/>
                <w:bCs/>
              </w:rPr>
              <w:t>**</w:t>
            </w:r>
          </w:p>
        </w:tc>
      </w:tr>
      <w:tr w:rsidR="00074B70" w:rsidRPr="00C90DF5" w14:paraId="42E705FC" w14:textId="77777777" w:rsidTr="00074B7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543" w:type="dxa"/>
            <w:gridSpan w:val="2"/>
            <w:tcBorders>
              <w:top w:val="single" w:sz="8" w:space="0" w:color="auto"/>
              <w:left w:val="single" w:sz="8" w:space="0" w:color="auto"/>
              <w:bottom w:val="single" w:sz="8" w:space="0" w:color="auto"/>
              <w:right w:val="single" w:sz="8" w:space="0" w:color="auto"/>
            </w:tcBorders>
            <w:vAlign w:val="center"/>
          </w:tcPr>
          <w:p w14:paraId="504DB3FC" w14:textId="77777777" w:rsidR="00074B70" w:rsidRPr="00C90DF5" w:rsidRDefault="00074B70" w:rsidP="00D36443">
            <w:pPr>
              <w:pStyle w:val="TableText"/>
            </w:pPr>
            <w:r w:rsidRPr="00C90DF5">
              <w:t>Prescription Required</w:t>
            </w:r>
          </w:p>
        </w:tc>
        <w:tc>
          <w:tcPr>
            <w:tcW w:w="2964"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FFEB3BF" w14:textId="77777777" w:rsidR="00074B70" w:rsidRPr="00C90DF5" w:rsidRDefault="00074B70" w:rsidP="00DE5A10">
            <w:pPr>
              <w:pStyle w:val="TableText"/>
              <w:jc w:val="center"/>
              <w:cnfStyle w:val="000000100000" w:firstRow="0" w:lastRow="0" w:firstColumn="0" w:lastColumn="0" w:oddVBand="0" w:evenVBand="0" w:oddHBand="1" w:evenHBand="0" w:firstRowFirstColumn="0" w:firstRowLastColumn="0" w:lastRowFirstColumn="0" w:lastRowLastColumn="0"/>
            </w:pPr>
            <w:r w:rsidRPr="00C90DF5">
              <w:t>No</w:t>
            </w:r>
          </w:p>
        </w:tc>
        <w:tc>
          <w:tcPr>
            <w:tcW w:w="852" w:type="dxa"/>
            <w:gridSpan w:val="2"/>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942811F" w14:textId="77777777" w:rsidR="00074B70" w:rsidRPr="00C90DF5" w:rsidRDefault="00074B70" w:rsidP="00DE5A10">
            <w:pPr>
              <w:pStyle w:val="TableText"/>
              <w:jc w:val="center"/>
              <w:cnfStyle w:val="000000100000" w:firstRow="0" w:lastRow="0" w:firstColumn="0" w:lastColumn="0" w:oddVBand="0" w:evenVBand="0" w:oddHBand="1" w:evenHBand="0" w:firstRowFirstColumn="0" w:firstRowLastColumn="0" w:lastRowFirstColumn="0" w:lastRowLastColumn="0"/>
            </w:pPr>
            <w:r w:rsidRPr="00C90DF5">
              <w:t>No</w:t>
            </w:r>
          </w:p>
        </w:tc>
        <w:tc>
          <w:tcPr>
            <w:tcW w:w="2128"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tcPr>
          <w:p w14:paraId="07608132" w14:textId="77777777" w:rsidR="00074B70" w:rsidRPr="00C90DF5" w:rsidRDefault="00074B70" w:rsidP="00DE5A10">
            <w:pPr>
              <w:pStyle w:val="TableText"/>
              <w:jc w:val="center"/>
              <w:cnfStyle w:val="000000100000" w:firstRow="0" w:lastRow="0" w:firstColumn="0" w:lastColumn="0" w:oddVBand="0" w:evenVBand="0" w:oddHBand="1" w:evenHBand="0" w:firstRowFirstColumn="0" w:firstRowLastColumn="0" w:lastRowFirstColumn="0" w:lastRowLastColumn="0"/>
              <w:rPr>
                <w:b/>
                <w:bCs/>
              </w:rPr>
            </w:pPr>
            <w:r w:rsidRPr="00C90DF5">
              <w:rPr>
                <w:b/>
                <w:bCs/>
              </w:rPr>
              <w:t>Yes*</w:t>
            </w:r>
            <w:r>
              <w:rPr>
                <w:b/>
                <w:bCs/>
              </w:rPr>
              <w:t xml:space="preserve"> </w:t>
            </w:r>
            <w:r w:rsidRPr="00C90DF5">
              <w:t>(2nd Dose only)</w:t>
            </w:r>
          </w:p>
        </w:tc>
        <w:tc>
          <w:tcPr>
            <w:tcW w:w="2975" w:type="dxa"/>
            <w:gridSpan w:val="2"/>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380E8EE9" w14:textId="77777777" w:rsidR="00074B70" w:rsidRPr="00C90DF5" w:rsidRDefault="00074B70" w:rsidP="00D36443">
            <w:pPr>
              <w:pStyle w:val="TableText"/>
              <w:jc w:val="center"/>
              <w:cnfStyle w:val="000000100000" w:firstRow="0" w:lastRow="0" w:firstColumn="0" w:lastColumn="0" w:oddVBand="0" w:evenVBand="0" w:oddHBand="1" w:evenHBand="0" w:firstRowFirstColumn="0" w:firstRowLastColumn="0" w:lastRowFirstColumn="0" w:lastRowLastColumn="0"/>
            </w:pPr>
            <w:r>
              <w:t>No</w:t>
            </w:r>
          </w:p>
        </w:tc>
        <w:tc>
          <w:tcPr>
            <w:tcW w:w="2977" w:type="dxa"/>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tcPr>
          <w:p w14:paraId="218D4043" w14:textId="0E284210" w:rsidR="00074B70" w:rsidRPr="00C90DF5" w:rsidRDefault="00074B70" w:rsidP="00D36443">
            <w:pPr>
              <w:pStyle w:val="TableText"/>
              <w:jc w:val="center"/>
              <w:cnfStyle w:val="000000100000" w:firstRow="0" w:lastRow="0" w:firstColumn="0" w:lastColumn="0" w:oddVBand="0" w:evenVBand="0" w:oddHBand="1" w:evenHBand="0" w:firstRowFirstColumn="0" w:firstRowLastColumn="0" w:lastRowFirstColumn="0" w:lastRowLastColumn="0"/>
            </w:pPr>
            <w:r>
              <w:t>Yes</w:t>
            </w:r>
          </w:p>
        </w:tc>
      </w:tr>
      <w:tr w:rsidR="0022273B" w:rsidRPr="00807B4D" w14:paraId="4E7F390E" w14:textId="77777777" w:rsidTr="530F66E4">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5439" w:type="dxa"/>
            <w:gridSpan w:val="9"/>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33DD5E81" w14:textId="77777777" w:rsidR="0022273B" w:rsidRPr="00807B4D" w:rsidRDefault="0022273B" w:rsidP="00D36443">
            <w:pPr>
              <w:pStyle w:val="TableText"/>
              <w:rPr>
                <w:color w:val="FFFFFF" w:themeColor="background1"/>
              </w:rPr>
            </w:pPr>
            <w:r w:rsidRPr="002C3E08">
              <w:rPr>
                <w:color w:val="FFFFFF" w:themeColor="background1"/>
                <w:sz w:val="22"/>
                <w:szCs w:val="22"/>
              </w:rPr>
              <w:t>Key</w:t>
            </w:r>
          </w:p>
        </w:tc>
      </w:tr>
      <w:tr w:rsidR="0022273B" w:rsidRPr="00C90DF5" w14:paraId="12209144" w14:textId="77777777" w:rsidTr="00074B7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256"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1BC9ECA" w14:textId="77777777" w:rsidR="0022273B" w:rsidRPr="00C90DF5" w:rsidRDefault="0022273B" w:rsidP="00D36443">
            <w:pPr>
              <w:pStyle w:val="TableText"/>
            </w:pPr>
            <w:r w:rsidRPr="00C90DF5">
              <w:t>Approved use of vaccine</w:t>
            </w:r>
          </w:p>
        </w:tc>
        <w:tc>
          <w:tcPr>
            <w:tcW w:w="1287" w:type="dxa"/>
            <w:tcBorders>
              <w:top w:val="single" w:sz="8" w:space="0" w:color="auto"/>
              <w:left w:val="single" w:sz="8" w:space="0" w:color="auto"/>
              <w:bottom w:val="single" w:sz="8" w:space="0" w:color="auto"/>
              <w:right w:val="single" w:sz="8" w:space="0" w:color="auto"/>
            </w:tcBorders>
            <w:shd w:val="clear" w:color="auto" w:fill="FBE4D5" w:themeFill="accent2" w:themeFillTint="33"/>
          </w:tcPr>
          <w:p w14:paraId="3C24508C" w14:textId="77777777" w:rsidR="0022273B" w:rsidRPr="00CE2674" w:rsidRDefault="0022273B" w:rsidP="00D36443">
            <w:pPr>
              <w:pStyle w:val="TableText"/>
              <w:cnfStyle w:val="000000100000" w:firstRow="0" w:lastRow="0" w:firstColumn="0" w:lastColumn="0" w:oddVBand="0" w:evenVBand="0" w:oddHBand="1" w:evenHBand="0" w:firstRowFirstColumn="0" w:firstRowLastColumn="0" w:lastRowFirstColumn="0" w:lastRowLastColumn="0"/>
              <w:rPr>
                <w:b/>
              </w:rPr>
            </w:pPr>
            <w:r w:rsidRPr="00CE2674">
              <w:rPr>
                <w:b/>
              </w:rPr>
              <w:t>Off label use of vaccine</w:t>
            </w:r>
          </w:p>
        </w:tc>
        <w:tc>
          <w:tcPr>
            <w:tcW w:w="7280" w:type="dxa"/>
            <w:gridSpan w:val="5"/>
            <w:tcBorders>
              <w:top w:val="single" w:sz="8" w:space="0" w:color="auto"/>
              <w:left w:val="single" w:sz="8" w:space="0" w:color="auto"/>
              <w:bottom w:val="single" w:sz="8" w:space="0" w:color="auto"/>
              <w:right w:val="single" w:sz="8" w:space="0" w:color="auto"/>
            </w:tcBorders>
            <w:shd w:val="clear" w:color="auto" w:fill="FBE4D5" w:themeFill="accent2" w:themeFillTint="33"/>
            <w:vAlign w:val="center"/>
          </w:tcPr>
          <w:p w14:paraId="5832E84C" w14:textId="77777777" w:rsidR="0022273B" w:rsidRPr="006B4A0C" w:rsidRDefault="0022273B" w:rsidP="00D36443">
            <w:pPr>
              <w:pStyle w:val="TableText"/>
              <w:cnfStyle w:val="000000100000" w:firstRow="0" w:lastRow="0" w:firstColumn="0" w:lastColumn="0" w:oddVBand="0" w:evenVBand="0" w:oddHBand="1" w:evenHBand="0" w:firstRowFirstColumn="0" w:firstRowLastColumn="0" w:lastRowFirstColumn="0" w:lastRowLastColumn="0"/>
            </w:pPr>
            <w:r w:rsidRPr="00503956">
              <w:rPr>
                <w:b/>
                <w:bCs/>
              </w:rPr>
              <w:t>*</w:t>
            </w:r>
            <w:r w:rsidRPr="006B4A0C">
              <w:t xml:space="preserve">If first primary dose was not </w:t>
            </w:r>
            <w:r w:rsidRPr="00273CF6">
              <w:rPr>
                <w:lang w:val="en-NZ"/>
              </w:rPr>
              <w:t>Nuvaxovid</w:t>
            </w:r>
            <w:r>
              <w:rPr>
                <w:lang w:val="en-NZ"/>
              </w:rPr>
              <w:t>.</w:t>
            </w:r>
          </w:p>
          <w:p w14:paraId="3406897F" w14:textId="77777777" w:rsidR="0022273B" w:rsidRPr="00C90DF5" w:rsidRDefault="0022273B" w:rsidP="00D36443">
            <w:pPr>
              <w:pStyle w:val="TableText"/>
              <w:cnfStyle w:val="000000100000" w:firstRow="0" w:lastRow="0" w:firstColumn="0" w:lastColumn="0" w:oddVBand="0" w:evenVBand="0" w:oddHBand="1" w:evenHBand="0" w:firstRowFirstColumn="0" w:firstRowLastColumn="0" w:lastRowFirstColumn="0" w:lastRowLastColumn="0"/>
            </w:pPr>
            <w:r w:rsidRPr="00C90DF5">
              <w:rPr>
                <w:b/>
                <w:bCs/>
              </w:rPr>
              <w:t>**</w:t>
            </w:r>
            <w:r w:rsidRPr="00C90DF5">
              <w:t>Off-label</w:t>
            </w:r>
            <w:r>
              <w:t xml:space="preserve"> additional dose</w:t>
            </w:r>
            <w:r w:rsidRPr="00C90DF5">
              <w:t xml:space="preserve"> e</w:t>
            </w:r>
            <w:r>
              <w:t>g</w:t>
            </w:r>
            <w:r w:rsidRPr="00C90DF5">
              <w:t>, severely immun</w:t>
            </w:r>
            <w:r>
              <w:t>o</w:t>
            </w:r>
            <w:r w:rsidRPr="00C90DF5">
              <w:t>compromised</w:t>
            </w:r>
            <w:r>
              <w:t xml:space="preserve"> third-primary dose</w:t>
            </w:r>
            <w:r w:rsidRPr="00C90DF5">
              <w:t>, extension, replacement</w:t>
            </w:r>
            <w:r>
              <w:t>.</w:t>
            </w:r>
          </w:p>
        </w:tc>
        <w:tc>
          <w:tcPr>
            <w:tcW w:w="4616" w:type="dxa"/>
            <w:gridSpan w:val="2"/>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14:paraId="79D59776" w14:textId="77777777" w:rsidR="0022273B" w:rsidRPr="00C90DF5" w:rsidRDefault="0022273B" w:rsidP="00D36443">
            <w:pPr>
              <w:pStyle w:val="TableText"/>
              <w:cnfStyle w:val="000000100000" w:firstRow="0" w:lastRow="0" w:firstColumn="0" w:lastColumn="0" w:oddVBand="0" w:evenVBand="0" w:oddHBand="1" w:evenHBand="0" w:firstRowFirstColumn="0" w:firstRowLastColumn="0" w:lastRowFirstColumn="0" w:lastRowLastColumn="0"/>
            </w:pPr>
            <w:r w:rsidRPr="00C90DF5">
              <w:rPr>
                <w:b/>
                <w:bCs/>
              </w:rPr>
              <w:t>***</w:t>
            </w:r>
            <w:r w:rsidRPr="00C90DF5">
              <w:t xml:space="preserve"> Eligibility must be met</w:t>
            </w:r>
          </w:p>
        </w:tc>
      </w:tr>
    </w:tbl>
    <w:p w14:paraId="067199E0" w14:textId="77777777" w:rsidR="0022273B" w:rsidRDefault="0022273B" w:rsidP="0022273B">
      <w:pPr>
        <w:pStyle w:val="Heading2"/>
      </w:pPr>
      <w:bookmarkStart w:id="68" w:name="_Toc128548539"/>
      <w:r>
        <w:t>Nuvaxovid</w:t>
      </w:r>
      <w:bookmarkEnd w:id="68"/>
    </w:p>
    <w:p w14:paraId="4F28D461" w14:textId="77777777" w:rsidR="0022273B" w:rsidRDefault="0022273B" w:rsidP="0022273B"/>
    <w:p w14:paraId="22868128" w14:textId="235CD736" w:rsidR="001D2BD2" w:rsidRDefault="001D2BD2" w:rsidP="00310740">
      <w:pPr>
        <w:spacing w:before="0"/>
      </w:pPr>
    </w:p>
    <w:p w14:paraId="114E8C6C" w14:textId="77777777" w:rsidR="002A5487" w:rsidRDefault="002A5487">
      <w:pPr>
        <w:sectPr w:rsidR="002A5487" w:rsidSect="00A35F1F">
          <w:pgSz w:w="16838" w:h="11906" w:orient="landscape"/>
          <w:pgMar w:top="720" w:right="720" w:bottom="720" w:left="720" w:header="708" w:footer="708" w:gutter="0"/>
          <w:cols w:space="708"/>
          <w:docGrid w:linePitch="360"/>
        </w:sectPr>
      </w:pPr>
    </w:p>
    <w:p w14:paraId="2BB72460" w14:textId="79B99919" w:rsidR="00785448" w:rsidRDefault="00785448" w:rsidP="00E326F9">
      <w:pPr>
        <w:pStyle w:val="Heading1"/>
        <w:spacing w:after="120"/>
      </w:pPr>
      <w:bookmarkStart w:id="69" w:name="_Toc128548540"/>
      <w:r>
        <w:lastRenderedPageBreak/>
        <w:t xml:space="preserve">Appendix </w:t>
      </w:r>
      <w:r w:rsidR="009D6392">
        <w:t>Two</w:t>
      </w:r>
      <w:r w:rsidR="00A25F48">
        <w:t xml:space="preserve"> </w:t>
      </w:r>
      <w:r w:rsidR="009A277B" w:rsidRPr="009A277B">
        <w:t>Informed consent for people aged 12-15 years</w:t>
      </w:r>
      <w:bookmarkEnd w:id="69"/>
    </w:p>
    <w:p w14:paraId="49F84774" w14:textId="771C1CD2" w:rsidR="2D8D1283" w:rsidRDefault="2D8D1283">
      <w:r>
        <w:t xml:space="preserve">The following outlines the </w:t>
      </w:r>
      <w:r w:rsidR="2C934626">
        <w:t>P</w:t>
      </w:r>
      <w:r>
        <w:t xml:space="preserve">rogramme objectives for the different elements of the policy statement related to informed consent for our younger people aged 12-15 years. </w:t>
      </w:r>
    </w:p>
    <w:p w14:paraId="12D3F982" w14:textId="10C515EF" w:rsidR="2D8D1283" w:rsidRDefault="2D8D1283">
      <w:pPr>
        <w:pStyle w:val="ListParagraph"/>
        <w:numPr>
          <w:ilvl w:val="0"/>
          <w:numId w:val="22"/>
        </w:numPr>
        <w:ind w:left="714" w:hanging="357"/>
        <w:contextualSpacing w:val="0"/>
      </w:pPr>
      <w:r w:rsidRPr="2D8D1283">
        <w:t xml:space="preserve">School-based vaccination </w:t>
      </w:r>
    </w:p>
    <w:p w14:paraId="56988815" w14:textId="08A6F4B1" w:rsidR="2D8D1283" w:rsidRDefault="2D8D1283">
      <w:pPr>
        <w:pStyle w:val="ListParagraph"/>
        <w:numPr>
          <w:ilvl w:val="0"/>
          <w:numId w:val="22"/>
        </w:numPr>
        <w:ind w:left="714" w:hanging="357"/>
        <w:contextualSpacing w:val="0"/>
      </w:pPr>
      <w:r w:rsidRPr="2D8D1283">
        <w:t xml:space="preserve">Community-based vaccination </w:t>
      </w:r>
    </w:p>
    <w:p w14:paraId="02C66106" w14:textId="7E9B3555" w:rsidR="2D8D1283" w:rsidRDefault="2D8D1283">
      <w:pPr>
        <w:pStyle w:val="ListParagraph"/>
        <w:numPr>
          <w:ilvl w:val="0"/>
          <w:numId w:val="22"/>
        </w:numPr>
        <w:ind w:left="714" w:hanging="357"/>
        <w:contextualSpacing w:val="0"/>
      </w:pPr>
      <w:r w:rsidRPr="2D8D1283">
        <w:t>Facility or residential care-based vaccination</w:t>
      </w:r>
    </w:p>
    <w:tbl>
      <w:tblPr>
        <w:tblStyle w:val="Ministrytable2"/>
        <w:tblW w:w="5000" w:type="pct"/>
        <w:tblLook w:val="04A0" w:firstRow="1" w:lastRow="0" w:firstColumn="1" w:lastColumn="0" w:noHBand="0" w:noVBand="1"/>
      </w:tblPr>
      <w:tblGrid>
        <w:gridCol w:w="703"/>
        <w:gridCol w:w="8313"/>
      </w:tblGrid>
      <w:tr w:rsidR="2D8D1283" w14:paraId="03AE1E44" w14:textId="77777777" w:rsidTr="53408AF6">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5000" w:type="pct"/>
            <w:gridSpan w:val="2"/>
          </w:tcPr>
          <w:p w14:paraId="25D48BF3" w14:textId="18E15360" w:rsidR="2D8D1283" w:rsidRPr="002A5487" w:rsidRDefault="2D8D1283">
            <w:pPr>
              <w:pStyle w:val="Tableheading"/>
            </w:pPr>
            <w:r w:rsidRPr="002A5487">
              <w:t xml:space="preserve">School Based Vaccination </w:t>
            </w:r>
          </w:p>
        </w:tc>
      </w:tr>
      <w:tr w:rsidR="2D8D1283" w14:paraId="00CA71F6" w14:textId="77777777" w:rsidTr="53408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tcPr>
          <w:p w14:paraId="5E5A75DC" w14:textId="1A3050F4" w:rsidR="00460D8A" w:rsidRDefault="00460D8A" w:rsidP="00FF2491">
            <w:r w:rsidRPr="2D8D1283">
              <w:t>1.1</w:t>
            </w:r>
          </w:p>
        </w:tc>
        <w:tc>
          <w:tcPr>
            <w:tcW w:w="4610" w:type="pct"/>
          </w:tcPr>
          <w:p w14:paraId="0704ADE6" w14:textId="08792B6E" w:rsidR="2D8D1283" w:rsidRDefault="2D8D1283" w:rsidP="00F822F8">
            <w:pPr>
              <w:cnfStyle w:val="000000100000" w:firstRow="0" w:lastRow="0" w:firstColumn="0" w:lastColumn="0" w:oddVBand="0" w:evenVBand="0" w:oddHBand="1" w:evenHBand="0" w:firstRowFirstColumn="0" w:firstRowLastColumn="0" w:lastRowFirstColumn="0" w:lastRowLastColumn="0"/>
            </w:pPr>
            <w:r w:rsidRPr="53408AF6">
              <w:rPr>
                <w:lang w:val="en-NZ"/>
              </w:rPr>
              <w:t xml:space="preserve">All school-based vaccinations will adhere to the Ministry of Health’s </w:t>
            </w:r>
            <w:hyperlink r:id="rId81" w:history="1">
              <w:r w:rsidR="00F0436A">
                <w:rPr>
                  <w:rStyle w:val="Hyperlink"/>
                  <w:szCs w:val="22"/>
                  <w:lang w:val="en-NZ"/>
                </w:rPr>
                <w:t>Professional Standards for School-based Immunisation Service Delivery 2016</w:t>
              </w:r>
            </w:hyperlink>
            <w:r w:rsidRPr="53408AF6">
              <w:rPr>
                <w:lang w:val="en-NZ"/>
              </w:rPr>
              <w:t>.</w:t>
            </w:r>
          </w:p>
        </w:tc>
      </w:tr>
      <w:tr w:rsidR="2D8D1283" w14:paraId="32A90F7B" w14:textId="77777777" w:rsidTr="53408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tcPr>
          <w:p w14:paraId="770A7C68" w14:textId="45B5A938" w:rsidR="00460D8A" w:rsidRDefault="00460D8A" w:rsidP="00FF2491">
            <w:r w:rsidRPr="2D8D1283">
              <w:t>1.2</w:t>
            </w:r>
          </w:p>
        </w:tc>
        <w:tc>
          <w:tcPr>
            <w:tcW w:w="4610" w:type="pct"/>
          </w:tcPr>
          <w:p w14:paraId="2F525B62" w14:textId="71366031" w:rsidR="2D8D1283" w:rsidRDefault="5CA19ABB" w:rsidP="00F822F8">
            <w:pPr>
              <w:cnfStyle w:val="000000010000" w:firstRow="0" w:lastRow="0" w:firstColumn="0" w:lastColumn="0" w:oddVBand="0" w:evenVBand="0" w:oddHBand="0" w:evenHBand="1" w:firstRowFirstColumn="0" w:firstRowLastColumn="0" w:lastRowFirstColumn="0" w:lastRowLastColumn="0"/>
            </w:pPr>
            <w:r w:rsidRPr="41788055">
              <w:rPr>
                <w:lang w:val="en-NZ"/>
              </w:rPr>
              <w:t xml:space="preserve">The </w:t>
            </w:r>
            <w:r w:rsidR="00D6533C">
              <w:rPr>
                <w:lang w:val="en-NZ"/>
              </w:rPr>
              <w:t>P</w:t>
            </w:r>
            <w:r w:rsidR="7EDE0241" w:rsidRPr="41788055">
              <w:rPr>
                <w:lang w:val="en-NZ"/>
              </w:rPr>
              <w:t>rogramme</w:t>
            </w:r>
            <w:r w:rsidRPr="41788055">
              <w:rPr>
                <w:lang w:val="en-NZ"/>
              </w:rPr>
              <w:t xml:space="preserve"> will provide age-appropriate information to young people to help inform their decision. This will include after vaccination care and advice.</w:t>
            </w:r>
          </w:p>
        </w:tc>
      </w:tr>
      <w:tr w:rsidR="2D8D1283" w14:paraId="517B1E7A" w14:textId="77777777" w:rsidTr="53408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tcPr>
          <w:p w14:paraId="1F422F47" w14:textId="7A51651C" w:rsidR="00460D8A" w:rsidRDefault="00460D8A" w:rsidP="00FF2491">
            <w:r w:rsidRPr="2D8D1283">
              <w:t>1.3</w:t>
            </w:r>
          </w:p>
        </w:tc>
        <w:tc>
          <w:tcPr>
            <w:tcW w:w="4610" w:type="pct"/>
          </w:tcPr>
          <w:p w14:paraId="063E9C7C" w14:textId="257209B0" w:rsidR="2D8D1283" w:rsidRDefault="00463BDA" w:rsidP="00F822F8">
            <w:pPr>
              <w:cnfStyle w:val="000000100000" w:firstRow="0" w:lastRow="0" w:firstColumn="0" w:lastColumn="0" w:oddVBand="0" w:evenVBand="0" w:oddHBand="1" w:evenHBand="0" w:firstRowFirstColumn="0" w:firstRowLastColumn="0" w:lastRowFirstColumn="0" w:lastRowLastColumn="0"/>
            </w:pPr>
            <w:r>
              <w:rPr>
                <w:lang w:val="en-NZ"/>
              </w:rPr>
              <w:t>IMAC</w:t>
            </w:r>
            <w:r w:rsidR="2D8D1283" w:rsidRPr="2D8D1283">
              <w:rPr>
                <w:lang w:val="en-NZ"/>
              </w:rPr>
              <w:t xml:space="preserve"> will provide an online learning module to support healthcare providers with the consent process for younger people.</w:t>
            </w:r>
          </w:p>
        </w:tc>
      </w:tr>
      <w:tr w:rsidR="2D8D1283" w14:paraId="0B8400C7" w14:textId="77777777" w:rsidTr="53408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tcPr>
          <w:p w14:paraId="03CF9D16" w14:textId="1B808518" w:rsidR="00460D8A" w:rsidRDefault="00460D8A" w:rsidP="00FF2491">
            <w:r w:rsidRPr="2D8D1283">
              <w:t>1.4</w:t>
            </w:r>
          </w:p>
        </w:tc>
        <w:tc>
          <w:tcPr>
            <w:tcW w:w="4610" w:type="pct"/>
          </w:tcPr>
          <w:p w14:paraId="44AC2FF7" w14:textId="60511A80" w:rsidR="2D8D1283" w:rsidRDefault="2D8D1283" w:rsidP="00F822F8">
            <w:pPr>
              <w:cnfStyle w:val="000000010000" w:firstRow="0" w:lastRow="0" w:firstColumn="0" w:lastColumn="0" w:oddVBand="0" w:evenVBand="0" w:oddHBand="0" w:evenHBand="1" w:firstRowFirstColumn="0" w:firstRowLastColumn="0" w:lastRowFirstColumn="0" w:lastRowLastColumn="0"/>
            </w:pPr>
            <w:r w:rsidRPr="50C92FC7">
              <w:rPr>
                <w:lang w:val="en-NZ"/>
              </w:rPr>
              <w:t>Education providers will provide students,</w:t>
            </w:r>
            <w:r w:rsidRPr="50C92FC7" w:rsidDel="008326CE">
              <w:rPr>
                <w:lang w:val="en-NZ"/>
              </w:rPr>
              <w:t xml:space="preserve"> </w:t>
            </w:r>
            <w:r w:rsidRPr="50C92FC7">
              <w:rPr>
                <w:lang w:val="en-NZ"/>
              </w:rPr>
              <w:t xml:space="preserve">parents and guardians information about the vaccine that aligns with </w:t>
            </w:r>
            <w:r w:rsidR="00A270CD">
              <w:rPr>
                <w:lang w:val="en-NZ"/>
              </w:rPr>
              <w:t>the Ministry of Health</w:t>
            </w:r>
            <w:r w:rsidR="003522D5">
              <w:rPr>
                <w:lang w:val="en-NZ"/>
              </w:rPr>
              <w:t xml:space="preserve"> </w:t>
            </w:r>
            <w:r w:rsidRPr="50C92FC7">
              <w:rPr>
                <w:lang w:val="en-NZ"/>
              </w:rPr>
              <w:t>guidance and education materials to help inform their decision.</w:t>
            </w:r>
          </w:p>
        </w:tc>
      </w:tr>
      <w:tr w:rsidR="2D8D1283" w14:paraId="02D76B0E" w14:textId="77777777" w:rsidTr="53408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tcPr>
          <w:p w14:paraId="7DB19494" w14:textId="7A655D41" w:rsidR="00460D8A" w:rsidRDefault="00460D8A" w:rsidP="00FF2491">
            <w:r w:rsidRPr="2D8D1283">
              <w:t>1.</w:t>
            </w:r>
            <w:r w:rsidR="32C6215C" w:rsidRPr="2D8D1283">
              <w:t>5</w:t>
            </w:r>
          </w:p>
        </w:tc>
        <w:tc>
          <w:tcPr>
            <w:tcW w:w="4610" w:type="pct"/>
          </w:tcPr>
          <w:p w14:paraId="1B40BD14" w14:textId="319093F2" w:rsidR="2D8D1283" w:rsidRDefault="2D8D1283" w:rsidP="00F822F8">
            <w:pPr>
              <w:cnfStyle w:val="000000100000" w:firstRow="0" w:lastRow="0" w:firstColumn="0" w:lastColumn="0" w:oddVBand="0" w:evenVBand="0" w:oddHBand="1" w:evenHBand="0" w:firstRowFirstColumn="0" w:firstRowLastColumn="0" w:lastRowFirstColumn="0" w:lastRowLastColumn="0"/>
            </w:pPr>
            <w:r w:rsidRPr="2D8D1283">
              <w:rPr>
                <w:lang w:val="en-NZ"/>
              </w:rPr>
              <w:t>School</w:t>
            </w:r>
            <w:r w:rsidR="00585260">
              <w:rPr>
                <w:lang w:val="en-NZ"/>
              </w:rPr>
              <w:t>-</w:t>
            </w:r>
            <w:r w:rsidRPr="2D8D1283">
              <w:rPr>
                <w:lang w:val="en-NZ"/>
              </w:rPr>
              <w:t xml:space="preserve">based vaccination providers will adhere to </w:t>
            </w:r>
            <w:r w:rsidR="00585260">
              <w:rPr>
                <w:lang w:val="en-NZ"/>
              </w:rPr>
              <w:t xml:space="preserve">the </w:t>
            </w:r>
            <w:hyperlink r:id="rId82" w:history="1">
              <w:r w:rsidRPr="008F634C">
                <w:rPr>
                  <w:rStyle w:val="Hyperlink"/>
                  <w:szCs w:val="22"/>
                  <w:lang w:val="en-NZ"/>
                </w:rPr>
                <w:t xml:space="preserve">Ministry of Education </w:t>
              </w:r>
              <w:r w:rsidR="008F634C" w:rsidRPr="008F634C">
                <w:rPr>
                  <w:rStyle w:val="Hyperlink"/>
                  <w:lang w:val="en-NZ"/>
                </w:rPr>
                <w:t>I</w:t>
              </w:r>
              <w:r w:rsidRPr="008F634C">
                <w:rPr>
                  <w:rStyle w:val="Hyperlink"/>
                  <w:lang w:val="en-NZ"/>
                </w:rPr>
                <w:t xml:space="preserve">nformed </w:t>
              </w:r>
              <w:r w:rsidR="008F634C" w:rsidRPr="008F634C">
                <w:rPr>
                  <w:rStyle w:val="Hyperlink"/>
                  <w:lang w:val="en-NZ"/>
                </w:rPr>
                <w:t>C</w:t>
              </w:r>
              <w:r w:rsidRPr="008F634C">
                <w:rPr>
                  <w:rStyle w:val="Hyperlink"/>
                  <w:lang w:val="en-NZ"/>
                </w:rPr>
                <w:t xml:space="preserve">onsent </w:t>
              </w:r>
              <w:r w:rsidR="008F634C" w:rsidRPr="008F634C">
                <w:rPr>
                  <w:rStyle w:val="Hyperlink"/>
                  <w:lang w:val="en-NZ"/>
                </w:rPr>
                <w:t>Guidelines</w:t>
              </w:r>
            </w:hyperlink>
            <w:r w:rsidRPr="2D8D1283">
              <w:rPr>
                <w:lang w:val="en-NZ"/>
              </w:rPr>
              <w:t xml:space="preserve"> when administering the vaccine, in that written consent is obtained from a parent or guardian prior to vaccine administration and the details recorded in CIR. This includes all students aged 12</w:t>
            </w:r>
            <w:r w:rsidR="005A34EE">
              <w:rPr>
                <w:lang w:val="en-NZ"/>
              </w:rPr>
              <w:t xml:space="preserve"> years</w:t>
            </w:r>
            <w:r w:rsidRPr="2D8D1283">
              <w:rPr>
                <w:lang w:val="en-NZ"/>
              </w:rPr>
              <w:t xml:space="preserve"> and over.</w:t>
            </w:r>
          </w:p>
        </w:tc>
      </w:tr>
      <w:tr w:rsidR="2D8D1283" w14:paraId="20EE5526" w14:textId="77777777" w:rsidTr="53408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tcPr>
          <w:p w14:paraId="484D1CDC" w14:textId="22FE45A5" w:rsidR="2D8D1283" w:rsidRDefault="2D8D1283" w:rsidP="00FF2491">
            <w:r w:rsidRPr="2D8D1283">
              <w:t>1.6</w:t>
            </w:r>
          </w:p>
        </w:tc>
        <w:tc>
          <w:tcPr>
            <w:tcW w:w="4610" w:type="pct"/>
          </w:tcPr>
          <w:p w14:paraId="222C440B" w14:textId="09431345" w:rsidR="2D8D1283" w:rsidRDefault="2D8D1283" w:rsidP="00F822F8">
            <w:pPr>
              <w:cnfStyle w:val="000000010000" w:firstRow="0" w:lastRow="0" w:firstColumn="0" w:lastColumn="0" w:oddVBand="0" w:evenVBand="0" w:oddHBand="0" w:evenHBand="1" w:firstRowFirstColumn="0" w:firstRowLastColumn="0" w:lastRowFirstColumn="0" w:lastRowLastColumn="0"/>
            </w:pPr>
            <w:r w:rsidRPr="2D8D1283">
              <w:rPr>
                <w:lang w:val="en-NZ"/>
              </w:rPr>
              <w:t>Healthcare providers administering the vaccine will engage with and inform students about the vaccine and confirm the student’s consent prior to vaccination.</w:t>
            </w:r>
          </w:p>
        </w:tc>
      </w:tr>
      <w:tr w:rsidR="2D8D1283" w14:paraId="6EBA63E2" w14:textId="77777777" w:rsidTr="53408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D43EA9D" w14:textId="22EA6DFF" w:rsidR="2D8D1283" w:rsidRDefault="2D8D1283" w:rsidP="00FF2491">
            <w:r w:rsidRPr="2D8D1283">
              <w:t xml:space="preserve">For further guidance on </w:t>
            </w:r>
            <w:hyperlink r:id="rId83">
              <w:r w:rsidRPr="2D8D1283">
                <w:rPr>
                  <w:rStyle w:val="Hyperlink"/>
                </w:rPr>
                <w:t>School</w:t>
              </w:r>
              <w:r w:rsidR="00922C03">
                <w:rPr>
                  <w:rStyle w:val="Hyperlink"/>
                </w:rPr>
                <w:t>-</w:t>
              </w:r>
              <w:r w:rsidRPr="2D8D1283">
                <w:rPr>
                  <w:rStyle w:val="Hyperlink"/>
                </w:rPr>
                <w:t>Ba</w:t>
              </w:r>
              <w:bookmarkStart w:id="70" w:name="_Hlt116891989"/>
              <w:r w:rsidRPr="2D8D1283">
                <w:rPr>
                  <w:rStyle w:val="Hyperlink"/>
                </w:rPr>
                <w:t>s</w:t>
              </w:r>
              <w:bookmarkEnd w:id="70"/>
              <w:r w:rsidRPr="2D8D1283">
                <w:rPr>
                  <w:rStyle w:val="Hyperlink"/>
                </w:rPr>
                <w:t>ed Vaccination refer to the Ministry of Health Professional Standards</w:t>
              </w:r>
            </w:hyperlink>
          </w:p>
        </w:tc>
      </w:tr>
    </w:tbl>
    <w:p w14:paraId="328068BF" w14:textId="382D25A2" w:rsidR="00275E69" w:rsidRDefault="00275E69" w:rsidP="00FF2491"/>
    <w:p w14:paraId="7330F4D3" w14:textId="1753455A" w:rsidR="002A5487" w:rsidRDefault="00275E69" w:rsidP="0008618C">
      <w:pPr>
        <w:autoSpaceDE/>
        <w:autoSpaceDN/>
        <w:adjustRightInd/>
        <w:spacing w:before="0" w:after="160" w:line="259" w:lineRule="auto"/>
      </w:pPr>
      <w:r>
        <w:br w:type="page"/>
      </w:r>
    </w:p>
    <w:tbl>
      <w:tblPr>
        <w:tblStyle w:val="Ministrytable2"/>
        <w:tblW w:w="5000" w:type="pct"/>
        <w:tblLook w:val="04A0" w:firstRow="1" w:lastRow="0" w:firstColumn="1" w:lastColumn="0" w:noHBand="0" w:noVBand="1"/>
      </w:tblPr>
      <w:tblGrid>
        <w:gridCol w:w="703"/>
        <w:gridCol w:w="8313"/>
      </w:tblGrid>
      <w:tr w:rsidR="2D8D1283" w14:paraId="104905E9" w14:textId="77777777" w:rsidTr="324A569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2"/>
          </w:tcPr>
          <w:p w14:paraId="3C01EBA9" w14:textId="13E72127" w:rsidR="2D8D1283" w:rsidRDefault="2D8D1283">
            <w:pPr>
              <w:pStyle w:val="Tableheading"/>
            </w:pPr>
            <w:r w:rsidRPr="2D8D1283">
              <w:lastRenderedPageBreak/>
              <w:t xml:space="preserve">Community Based Vaccination </w:t>
            </w:r>
          </w:p>
        </w:tc>
      </w:tr>
      <w:tr w:rsidR="2D8D1283" w14:paraId="3CB33A1F" w14:textId="77777777" w:rsidTr="324A569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0" w:type="pct"/>
          </w:tcPr>
          <w:p w14:paraId="70879D34" w14:textId="54E1367F" w:rsidR="00460D8A" w:rsidRDefault="00460D8A" w:rsidP="00FF2491">
            <w:r w:rsidRPr="2D8D1283">
              <w:t>2.1</w:t>
            </w:r>
          </w:p>
        </w:tc>
        <w:tc>
          <w:tcPr>
            <w:tcW w:w="4610" w:type="pct"/>
          </w:tcPr>
          <w:p w14:paraId="028A28F0" w14:textId="11CFDCB1" w:rsidR="2D8D1283" w:rsidRDefault="2D8D1283" w:rsidP="00F822F8">
            <w:pPr>
              <w:cnfStyle w:val="000000100000" w:firstRow="0" w:lastRow="0" w:firstColumn="0" w:lastColumn="0" w:oddVBand="0" w:evenVBand="0" w:oddHBand="1" w:evenHBand="0" w:firstRowFirstColumn="0" w:firstRowLastColumn="0" w:lastRowFirstColumn="0" w:lastRowLastColumn="0"/>
            </w:pPr>
            <w:r w:rsidRPr="2D8D1283">
              <w:rPr>
                <w:lang w:val="en-NZ"/>
              </w:rPr>
              <w:t xml:space="preserve">Healthcare provider will presume the young person aged 12-15 years is competent unless there is a reason to consider them not to be. The Programme will provide </w:t>
            </w:r>
            <w:r w:rsidR="00275E69" w:rsidRPr="2D8D1283">
              <w:rPr>
                <w:lang w:val="en-NZ"/>
              </w:rPr>
              <w:t>age-appropriate</w:t>
            </w:r>
            <w:r w:rsidRPr="2D8D1283">
              <w:rPr>
                <w:lang w:val="en-NZ"/>
              </w:rPr>
              <w:t xml:space="preserve"> information to young people to help inform their decision. This will include after vaccination care and advice information.</w:t>
            </w:r>
          </w:p>
        </w:tc>
      </w:tr>
      <w:tr w:rsidR="2D8D1283" w14:paraId="4174F5AE" w14:textId="77777777" w:rsidTr="324A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tcPr>
          <w:p w14:paraId="19D2108C" w14:textId="6D4D4861" w:rsidR="00460D8A" w:rsidRDefault="00460D8A" w:rsidP="00FF2491">
            <w:r w:rsidRPr="2D8D1283">
              <w:t>2.2</w:t>
            </w:r>
          </w:p>
        </w:tc>
        <w:tc>
          <w:tcPr>
            <w:tcW w:w="4610" w:type="pct"/>
          </w:tcPr>
          <w:p w14:paraId="20735731" w14:textId="1CDCC51E" w:rsidR="2D8D1283" w:rsidRDefault="2D8D1283" w:rsidP="00F822F8">
            <w:pPr>
              <w:cnfStyle w:val="000000010000" w:firstRow="0" w:lastRow="0" w:firstColumn="0" w:lastColumn="0" w:oddVBand="0" w:evenVBand="0" w:oddHBand="0" w:evenHBand="1" w:firstRowFirstColumn="0" w:firstRowLastColumn="0" w:lastRowFirstColumn="0" w:lastRowLastColumn="0"/>
            </w:pPr>
            <w:r w:rsidRPr="2D8D1283">
              <w:rPr>
                <w:lang w:val="en-NZ"/>
              </w:rPr>
              <w:t xml:space="preserve">Healthcare providers will recognise that </w:t>
            </w:r>
            <w:r w:rsidR="00E70C29">
              <w:rPr>
                <w:lang w:val="en-NZ"/>
              </w:rPr>
              <w:t xml:space="preserve">young people </w:t>
            </w:r>
            <w:r w:rsidRPr="2D8D1283">
              <w:rPr>
                <w:lang w:val="en-NZ"/>
              </w:rPr>
              <w:t>aged 12-15 years have the right to give informed consent for the vaccination where competent to do so, and their decision is recorded in the CIR.</w:t>
            </w:r>
          </w:p>
        </w:tc>
      </w:tr>
      <w:tr w:rsidR="2D8D1283" w14:paraId="5E7D7C32" w14:textId="77777777" w:rsidTr="324A5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tcPr>
          <w:p w14:paraId="0D17A91E" w14:textId="383FB62B" w:rsidR="00460D8A" w:rsidRDefault="00460D8A" w:rsidP="00FF2491">
            <w:r w:rsidRPr="2D8D1283">
              <w:t>2.3</w:t>
            </w:r>
          </w:p>
        </w:tc>
        <w:tc>
          <w:tcPr>
            <w:tcW w:w="4610" w:type="pct"/>
          </w:tcPr>
          <w:p w14:paraId="6AB749ED" w14:textId="3175157A" w:rsidR="2D8D1283" w:rsidRDefault="2D8D1283" w:rsidP="00F822F8">
            <w:pPr>
              <w:cnfStyle w:val="000000100000" w:firstRow="0" w:lastRow="0" w:firstColumn="0" w:lastColumn="0" w:oddVBand="0" w:evenVBand="0" w:oddHBand="1" w:evenHBand="0" w:firstRowFirstColumn="0" w:firstRowLastColumn="0" w:lastRowFirstColumn="0" w:lastRowLastColumn="0"/>
            </w:pPr>
            <w:r w:rsidRPr="2D8D1283">
              <w:rPr>
                <w:lang w:val="en-NZ"/>
              </w:rPr>
              <w:t xml:space="preserve">Healthcare providers are required to use their professional judgement to evaluate the young person’s competence, understanding and maturity to form a balanced judgement to ensure they </w:t>
            </w:r>
            <w:bookmarkStart w:id="71" w:name="_Int_Io0dZiW8"/>
            <w:r w:rsidRPr="2D8D1283">
              <w:rPr>
                <w:lang w:val="en-NZ"/>
              </w:rPr>
              <w:t>have the ability to</w:t>
            </w:r>
            <w:bookmarkEnd w:id="71"/>
            <w:r w:rsidRPr="2D8D1283">
              <w:rPr>
                <w:lang w:val="en-NZ"/>
              </w:rPr>
              <w:t xml:space="preserve"> provide informed consent.</w:t>
            </w:r>
          </w:p>
        </w:tc>
      </w:tr>
      <w:tr w:rsidR="2D8D1283" w14:paraId="28ACEDD3" w14:textId="77777777" w:rsidTr="324A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tcPr>
          <w:p w14:paraId="1619BADC" w14:textId="0D3AF718" w:rsidR="00460D8A" w:rsidRDefault="00460D8A" w:rsidP="00FF2491">
            <w:r w:rsidRPr="2D8D1283">
              <w:t>2.4</w:t>
            </w:r>
          </w:p>
        </w:tc>
        <w:tc>
          <w:tcPr>
            <w:tcW w:w="4610" w:type="pct"/>
          </w:tcPr>
          <w:p w14:paraId="178ADB48" w14:textId="6735EC75" w:rsidR="2D8D1283" w:rsidRDefault="2D8D1283" w:rsidP="324A5696">
            <w:pPr>
              <w:cnfStyle w:val="000000010000" w:firstRow="0" w:lastRow="0" w:firstColumn="0" w:lastColumn="0" w:oddVBand="0" w:evenVBand="0" w:oddHBand="0" w:evenHBand="1" w:firstRowFirstColumn="0" w:firstRowLastColumn="0" w:lastRowFirstColumn="0" w:lastRowLastColumn="0"/>
              <w:rPr>
                <w:rFonts w:eastAsia="Calibri"/>
                <w:lang w:val="en-NZ"/>
              </w:rPr>
            </w:pPr>
            <w:r w:rsidRPr="324A5696">
              <w:rPr>
                <w:lang w:val="en-NZ"/>
              </w:rPr>
              <w:t xml:space="preserve">Where a healthcare provider is not satisfied a young person </w:t>
            </w:r>
            <w:bookmarkStart w:id="72" w:name="_Int_cqvMtVF3"/>
            <w:r w:rsidRPr="324A5696">
              <w:rPr>
                <w:lang w:val="en-NZ"/>
              </w:rPr>
              <w:t>is capable of giving</w:t>
            </w:r>
            <w:bookmarkEnd w:id="72"/>
            <w:r w:rsidRPr="324A5696">
              <w:rPr>
                <w:lang w:val="en-NZ"/>
              </w:rPr>
              <w:t xml:space="preserve"> informed consent then either a second opinion should be sought, or parent or guardian informed</w:t>
            </w:r>
            <w:r w:rsidR="53DD4544" w:rsidRPr="324A5696">
              <w:rPr>
                <w:lang w:val="en-NZ"/>
              </w:rPr>
              <w:t xml:space="preserve"> and</w:t>
            </w:r>
            <w:r w:rsidRPr="324A5696">
              <w:rPr>
                <w:lang w:val="en-NZ"/>
              </w:rPr>
              <w:t xml:space="preserve"> written consent</w:t>
            </w:r>
            <w:r w:rsidRPr="324A5696" w:rsidDel="2D8D1283">
              <w:rPr>
                <w:lang w:val="en-NZ"/>
              </w:rPr>
              <w:t xml:space="preserve"> </w:t>
            </w:r>
            <w:r w:rsidRPr="324A5696">
              <w:rPr>
                <w:lang w:val="en-NZ"/>
              </w:rPr>
              <w:t>obtained.</w:t>
            </w:r>
          </w:p>
        </w:tc>
      </w:tr>
      <w:tr w:rsidR="2D8D1283" w14:paraId="28F0A020" w14:textId="77777777" w:rsidTr="324A5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tcPr>
          <w:p w14:paraId="67E7B091" w14:textId="2C4D0FBD" w:rsidR="00460D8A" w:rsidRDefault="00460D8A" w:rsidP="00FF2491">
            <w:r w:rsidRPr="2D8D1283">
              <w:t>2.</w:t>
            </w:r>
            <w:r w:rsidR="32C6215C" w:rsidRPr="2D8D1283">
              <w:t>5</w:t>
            </w:r>
          </w:p>
        </w:tc>
        <w:tc>
          <w:tcPr>
            <w:tcW w:w="4610" w:type="pct"/>
          </w:tcPr>
          <w:p w14:paraId="36564DB0" w14:textId="75E9792D" w:rsidR="2D8D1283" w:rsidRDefault="2D8D1283" w:rsidP="00F822F8">
            <w:pPr>
              <w:cnfStyle w:val="000000100000" w:firstRow="0" w:lastRow="0" w:firstColumn="0" w:lastColumn="0" w:oddVBand="0" w:evenVBand="0" w:oddHBand="1" w:evenHBand="0" w:firstRowFirstColumn="0" w:firstRowLastColumn="0" w:lastRowFirstColumn="0" w:lastRowLastColumn="0"/>
            </w:pPr>
            <w:r w:rsidRPr="2D8D1283">
              <w:rPr>
                <w:lang w:val="en-NZ"/>
              </w:rPr>
              <w:t>When consent has been appropriately obtained on their behalf, the provider will provide the young people aged 12-15 years with information about the vaccine in an age-appropriate way and respond to and consider their views.</w:t>
            </w:r>
          </w:p>
        </w:tc>
      </w:tr>
      <w:tr w:rsidR="2D8D1283" w14:paraId="7160CABF" w14:textId="77777777" w:rsidTr="324A5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tcPr>
          <w:p w14:paraId="1B992D85" w14:textId="3C24E9C5" w:rsidR="2D8D1283" w:rsidRDefault="2D8D1283" w:rsidP="00FF2491">
            <w:r w:rsidRPr="2D8D1283">
              <w:t>2.6</w:t>
            </w:r>
          </w:p>
        </w:tc>
        <w:tc>
          <w:tcPr>
            <w:tcW w:w="4610" w:type="pct"/>
          </w:tcPr>
          <w:p w14:paraId="519B6FD2" w14:textId="2623DCBC" w:rsidR="2D8D1283" w:rsidRDefault="2D8D1283" w:rsidP="00F822F8">
            <w:pPr>
              <w:cnfStyle w:val="000000010000" w:firstRow="0" w:lastRow="0" w:firstColumn="0" w:lastColumn="0" w:oddVBand="0" w:evenVBand="0" w:oddHBand="0" w:evenHBand="1" w:firstRowFirstColumn="0" w:firstRowLastColumn="0" w:lastRowFirstColumn="0" w:lastRowLastColumn="0"/>
            </w:pPr>
            <w:r w:rsidRPr="2D8D1283">
              <w:rPr>
                <w:lang w:val="en-NZ"/>
              </w:rPr>
              <w:t>The Immunisation Advisory Centre will provide an online learning module to support healthcare providers with the consent process for younger people.</w:t>
            </w:r>
          </w:p>
        </w:tc>
      </w:tr>
    </w:tbl>
    <w:p w14:paraId="21397761" w14:textId="77777777" w:rsidR="002A5487" w:rsidRDefault="002A5487" w:rsidP="00FF2491"/>
    <w:tbl>
      <w:tblPr>
        <w:tblStyle w:val="Ministrytable2"/>
        <w:tblW w:w="5000" w:type="pct"/>
        <w:tblLook w:val="04A0" w:firstRow="1" w:lastRow="0" w:firstColumn="1" w:lastColumn="0" w:noHBand="0" w:noVBand="1"/>
      </w:tblPr>
      <w:tblGrid>
        <w:gridCol w:w="703"/>
        <w:gridCol w:w="8313"/>
      </w:tblGrid>
      <w:tr w:rsidR="2D8D1283" w14:paraId="5BF2C280" w14:textId="77777777" w:rsidTr="008D2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ADF4838" w14:textId="00E66190" w:rsidR="2D8D1283" w:rsidRDefault="2D8D1283" w:rsidP="00F822F8">
            <w:pPr>
              <w:pStyle w:val="Tableheading"/>
            </w:pPr>
            <w:r w:rsidRPr="2D8D1283">
              <w:t xml:space="preserve">Facility or Residential Care Based Vaccination </w:t>
            </w:r>
          </w:p>
        </w:tc>
      </w:tr>
      <w:tr w:rsidR="2D8D1283" w14:paraId="6A9D2A32" w14:textId="77777777" w:rsidTr="008D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tcPr>
          <w:p w14:paraId="041E38E1" w14:textId="2C15B478" w:rsidR="00460D8A" w:rsidRDefault="00460D8A" w:rsidP="00FF2491">
            <w:r w:rsidRPr="2D8D1283">
              <w:t>3.1</w:t>
            </w:r>
          </w:p>
        </w:tc>
        <w:tc>
          <w:tcPr>
            <w:tcW w:w="4610" w:type="pct"/>
          </w:tcPr>
          <w:p w14:paraId="56E58217" w14:textId="03564D61" w:rsidR="2D8D1283" w:rsidRDefault="2D8D1283" w:rsidP="00F822F8">
            <w:pPr>
              <w:cnfStyle w:val="000000100000" w:firstRow="0" w:lastRow="0" w:firstColumn="0" w:lastColumn="0" w:oddVBand="0" w:evenVBand="0" w:oddHBand="1" w:evenHBand="0" w:firstRowFirstColumn="0" w:firstRowLastColumn="0" w:lastRowFirstColumn="0" w:lastRowLastColumn="0"/>
            </w:pPr>
            <w:r w:rsidRPr="2D8D1283">
              <w:rPr>
                <w:lang w:val="en-NZ"/>
              </w:rPr>
              <w:t>Where a young person lives in a residence or supported accommodation, the informed consent will follow their usual process for other medical treatments and vaccination.</w:t>
            </w:r>
          </w:p>
        </w:tc>
      </w:tr>
      <w:tr w:rsidR="2D8D1283" w14:paraId="59AC4E6E" w14:textId="77777777" w:rsidTr="008D21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tcPr>
          <w:p w14:paraId="55E8D08D" w14:textId="3C17E6C5" w:rsidR="00460D8A" w:rsidRDefault="00460D8A" w:rsidP="00FF2491">
            <w:r w:rsidRPr="2D8D1283">
              <w:t>3.2</w:t>
            </w:r>
          </w:p>
        </w:tc>
        <w:tc>
          <w:tcPr>
            <w:tcW w:w="4610" w:type="pct"/>
          </w:tcPr>
          <w:p w14:paraId="71C18103" w14:textId="3AD0BE75" w:rsidR="2D8D1283" w:rsidRDefault="2D8D1283" w:rsidP="00F822F8">
            <w:pPr>
              <w:cnfStyle w:val="000000010000" w:firstRow="0" w:lastRow="0" w:firstColumn="0" w:lastColumn="0" w:oddVBand="0" w:evenVBand="0" w:oddHBand="0" w:evenHBand="1" w:firstRowFirstColumn="0" w:firstRowLastColumn="0" w:lastRowFirstColumn="0" w:lastRowLastColumn="0"/>
            </w:pPr>
            <w:r w:rsidRPr="2D8D1283">
              <w:rPr>
                <w:lang w:val="en-NZ"/>
              </w:rPr>
              <w:t>Healthcare providers must recognise the young person’s views and wishes, and where there is disagreement, consultation with and advice from legal services, and the consumer’s usual healthcare provider would be required.</w:t>
            </w:r>
          </w:p>
        </w:tc>
      </w:tr>
      <w:tr w:rsidR="2D8D1283" w14:paraId="0048A42E" w14:textId="77777777" w:rsidTr="008D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tcPr>
          <w:p w14:paraId="79CCB3F5" w14:textId="2614ACD1" w:rsidR="00460D8A" w:rsidRDefault="00460D8A" w:rsidP="00FF2491">
            <w:r w:rsidRPr="2D8D1283">
              <w:t>3.3</w:t>
            </w:r>
          </w:p>
        </w:tc>
        <w:tc>
          <w:tcPr>
            <w:tcW w:w="4610" w:type="pct"/>
          </w:tcPr>
          <w:p w14:paraId="05CB66CA" w14:textId="0BFBC0F0" w:rsidR="2D8D1283" w:rsidRDefault="2D8D1283" w:rsidP="00F822F8">
            <w:pPr>
              <w:cnfStyle w:val="000000100000" w:firstRow="0" w:lastRow="0" w:firstColumn="0" w:lastColumn="0" w:oddVBand="0" w:evenVBand="0" w:oddHBand="1" w:evenHBand="0" w:firstRowFirstColumn="0" w:firstRowLastColumn="0" w:lastRowFirstColumn="0" w:lastRowLastColumn="0"/>
            </w:pPr>
            <w:r w:rsidRPr="2D8D1283">
              <w:rPr>
                <w:lang w:val="en-NZ"/>
              </w:rPr>
              <w:t>Healthcare providers will utilise supported decision-making tools where appropriate to ensure the consumer has a good understanding of the vaccination and their decision is recorded in the CIR.</w:t>
            </w:r>
          </w:p>
        </w:tc>
      </w:tr>
    </w:tbl>
    <w:p w14:paraId="59C08DF6" w14:textId="7921165C" w:rsidR="00046DB3" w:rsidRDefault="00046DB3" w:rsidP="00FF2491"/>
    <w:p w14:paraId="0563CE86" w14:textId="77777777" w:rsidR="00046DB3" w:rsidRDefault="00046DB3">
      <w:pPr>
        <w:autoSpaceDE/>
        <w:autoSpaceDN/>
        <w:adjustRightInd/>
        <w:spacing w:before="0" w:after="160" w:line="259" w:lineRule="auto"/>
      </w:pPr>
      <w:r>
        <w:br w:type="page"/>
      </w:r>
    </w:p>
    <w:p w14:paraId="27FE0824" w14:textId="79762EFC" w:rsidR="00D6533C" w:rsidRPr="00D6533C" w:rsidRDefault="00D6533C" w:rsidP="003A6DF8">
      <w:pPr>
        <w:pStyle w:val="Heading1"/>
      </w:pPr>
      <w:bookmarkStart w:id="73" w:name="_Toc128548541"/>
      <w:r w:rsidRPr="003A6DF8">
        <w:lastRenderedPageBreak/>
        <w:t xml:space="preserve">Appendix </w:t>
      </w:r>
      <w:r w:rsidR="009D6392">
        <w:t>Three</w:t>
      </w:r>
      <w:r w:rsidR="003A6DF8" w:rsidRPr="003A6DF8">
        <w:br/>
      </w:r>
      <w:r w:rsidRPr="00D6533C">
        <w:t>Informed consent process</w:t>
      </w:r>
      <w:bookmarkEnd w:id="73"/>
      <w:r w:rsidRPr="00D6533C">
        <w:t xml:space="preserve"> </w:t>
      </w:r>
    </w:p>
    <w:p w14:paraId="578B24F8" w14:textId="3B315591" w:rsidR="00D6533C" w:rsidRPr="00D6533C" w:rsidRDefault="00D6533C" w:rsidP="00D6533C">
      <w:r>
        <w:t xml:space="preserve">Under the </w:t>
      </w:r>
      <w:hyperlink r:id="rId84">
        <w:r w:rsidRPr="324A5696">
          <w:rPr>
            <w:color w:val="0563C1"/>
            <w:u w:val="single"/>
          </w:rPr>
          <w:t>Code of Health and Disability Services Consumers’ Rights</w:t>
        </w:r>
      </w:hyperlink>
      <w:r>
        <w:t xml:space="preserve">, every consumer has the right to the information they need to make an informed choice or to give informed consent. </w:t>
      </w:r>
    </w:p>
    <w:p w14:paraId="10161A69" w14:textId="293C54A6" w:rsidR="00D6533C" w:rsidRPr="00D6533C" w:rsidRDefault="00D6533C" w:rsidP="00D6533C">
      <w:r w:rsidRPr="00D6533C">
        <w:t xml:space="preserve">For details on which vaccines require written consent please see </w:t>
      </w:r>
      <w:r w:rsidRPr="00D6533C">
        <w:rPr>
          <w:b/>
          <w:bCs/>
        </w:rPr>
        <w:t xml:space="preserve">Appendix </w:t>
      </w:r>
      <w:r w:rsidR="00274C6A">
        <w:rPr>
          <w:b/>
          <w:bCs/>
        </w:rPr>
        <w:t>One</w:t>
      </w:r>
      <w:r w:rsidRPr="00D6533C">
        <w:t xml:space="preserve">. </w:t>
      </w:r>
    </w:p>
    <w:p w14:paraId="3AFFD93B" w14:textId="0ABD61AB" w:rsidR="00D6533C" w:rsidRPr="00D6533C" w:rsidRDefault="00D6533C" w:rsidP="006A2F8A">
      <w:pPr>
        <w:pStyle w:val="Heading2"/>
        <w:rPr>
          <w:b w:val="0"/>
          <w:bCs w:val="0"/>
        </w:rPr>
      </w:pPr>
      <w:bookmarkStart w:id="74" w:name="_Toc128548542"/>
      <w:r w:rsidRPr="00D6533C">
        <w:t xml:space="preserve">Consumers aged </w:t>
      </w:r>
      <w:r w:rsidR="0022273B">
        <w:t xml:space="preserve">6 months </w:t>
      </w:r>
      <w:r w:rsidRPr="00D6533C">
        <w:t>-11 years</w:t>
      </w:r>
      <w:bookmarkEnd w:id="74"/>
    </w:p>
    <w:p w14:paraId="043D70EC" w14:textId="77777777" w:rsidR="00D6533C" w:rsidRPr="00D6533C" w:rsidRDefault="00D6533C" w:rsidP="00D6533C">
      <w:r w:rsidRPr="00D6533C">
        <w:t xml:space="preserve">A parent, legal guardian, caregiver, or person with an enduring power of attorney will need to accompany a child to their appointment(s) as the responsible adult and be able to provide consent for them to be immunised. </w:t>
      </w:r>
    </w:p>
    <w:p w14:paraId="4421C1F6" w14:textId="77777777" w:rsidR="00D6533C" w:rsidRPr="00D6533C" w:rsidRDefault="00D6533C" w:rsidP="00D6533C">
      <w:r w:rsidRPr="00D6533C">
        <w:t>Accommodations must be made to enable parents, legal guardians, caregivers, or an enduring power of attorney to make informed decisions. For example, provision of interpreters, including Aotearoa New Zealand Sign Language interpreters, and information available in preferred languages or formats.</w:t>
      </w:r>
    </w:p>
    <w:p w14:paraId="5E1AC4FF" w14:textId="5B879915" w:rsidR="00D6533C" w:rsidRPr="00D6533C" w:rsidRDefault="00D6533C" w:rsidP="00D6533C">
      <w:r w:rsidRPr="00D6533C">
        <w:t xml:space="preserve">In some situations, a whanaungatanga approach may be required. If a child presents to their vaccination with </w:t>
      </w:r>
      <w:r w:rsidRPr="00D6533C">
        <w:rPr>
          <w:lang w:val="mi-NZ"/>
        </w:rPr>
        <w:t xml:space="preserve">whānau </w:t>
      </w:r>
      <w:r w:rsidRPr="00D6533C">
        <w:t>who cannot provide consent for the child to be immunised,</w:t>
      </w:r>
      <w:r w:rsidRPr="00D6533C">
        <w:rPr>
          <w:lang w:val="mi-NZ"/>
        </w:rPr>
        <w:t xml:space="preserve"> </w:t>
      </w:r>
      <w:r w:rsidRPr="00D6533C">
        <w:t xml:space="preserve">written or verbal consent should be obtained from a parent, legal guardian, or person with an enduring power of attorney prior to administration of the paediatric </w:t>
      </w:r>
      <w:r w:rsidR="00393369">
        <w:t>Comirnaty v</w:t>
      </w:r>
      <w:r w:rsidRPr="00D6533C">
        <w:t>accine</w:t>
      </w:r>
      <w:r w:rsidR="00393369">
        <w:t>s</w:t>
      </w:r>
      <w:r w:rsidRPr="00D6533C">
        <w:t xml:space="preserve">. </w:t>
      </w:r>
    </w:p>
    <w:p w14:paraId="4404412E" w14:textId="7C08A28D" w:rsidR="00D6533C" w:rsidRPr="00D6533C" w:rsidRDefault="00D6533C" w:rsidP="00D6533C">
      <w:r w:rsidRPr="00D6533C">
        <w:t xml:space="preserve">Where a child is aged </w:t>
      </w:r>
      <w:r w:rsidR="00D4547D">
        <w:t>6 months</w:t>
      </w:r>
      <w:r w:rsidR="00D4547D" w:rsidRPr="00D6533C">
        <w:t xml:space="preserve"> </w:t>
      </w:r>
      <w:r w:rsidRPr="00D6533C">
        <w:t>to 11 years and lives in a residence or supported accommodation, the informed consent will follow the usual process for other medical treatments and vaccination.</w:t>
      </w:r>
    </w:p>
    <w:p w14:paraId="724553AE" w14:textId="77777777" w:rsidR="00D6533C" w:rsidRPr="00D6533C" w:rsidRDefault="00D6533C" w:rsidP="00D6533C">
      <w:r w:rsidRPr="00D6533C">
        <w:t>The Immunisation Advisory Centre (IMAC) will provide information to support healthcare providers with the consent process for children in an online learning module.</w:t>
      </w:r>
    </w:p>
    <w:p w14:paraId="68A82F79" w14:textId="77777777" w:rsidR="00D6533C" w:rsidRPr="00D6533C" w:rsidRDefault="00D6533C" w:rsidP="006A2F8A">
      <w:pPr>
        <w:pStyle w:val="Heading2"/>
        <w:rPr>
          <w:b w:val="0"/>
          <w:bCs w:val="0"/>
          <w:color w:val="002060"/>
        </w:rPr>
      </w:pPr>
      <w:bookmarkStart w:id="75" w:name="_Toc128548543"/>
      <w:r w:rsidRPr="00D6533C">
        <w:t>Whanaungatanga (informed consent)</w:t>
      </w:r>
      <w:bookmarkEnd w:id="75"/>
    </w:p>
    <w:p w14:paraId="17321924" w14:textId="068E9A0F" w:rsidR="00D6533C" w:rsidRPr="00D6533C" w:rsidRDefault="00D6533C" w:rsidP="00D6533C">
      <w:r>
        <w:t>A responsible adult needs to accompany the child to their appointment(s). This may be a parent, adult family member, trusted family friend, legal power of attorney, or whanaungatanga carer.</w:t>
      </w:r>
    </w:p>
    <w:p w14:paraId="77FB27EE" w14:textId="77777777" w:rsidR="00D6533C" w:rsidRPr="00D6533C" w:rsidRDefault="00D6533C" w:rsidP="00D6533C">
      <w:r w:rsidRPr="00D6533C">
        <w:t>Consent for vaccination needs to be given by a legal guardian of the child (under 12 years of age).</w:t>
      </w:r>
    </w:p>
    <w:p w14:paraId="7937DBF4" w14:textId="77777777" w:rsidR="00D6533C" w:rsidRPr="00D6533C" w:rsidRDefault="00D6533C" w:rsidP="00D6533C">
      <w:r w:rsidRPr="00D6533C">
        <w:t>If the adult who accompanies the child to the appointment is not the child’s legal guardian:</w:t>
      </w:r>
    </w:p>
    <w:p w14:paraId="6EFE21A4" w14:textId="77777777" w:rsidR="00D6533C" w:rsidRPr="00D6533C" w:rsidRDefault="00D6533C" w:rsidP="00D6533C">
      <w:pPr>
        <w:numPr>
          <w:ilvl w:val="0"/>
          <w:numId w:val="17"/>
        </w:numPr>
      </w:pPr>
      <w:r w:rsidRPr="00D6533C">
        <w:t>the vaccinator will need to verbally confirm by phone with a legal guardian that they consent to the child being vaccinated, or</w:t>
      </w:r>
    </w:p>
    <w:p w14:paraId="265D701D" w14:textId="77777777" w:rsidR="00D6533C" w:rsidRPr="00D6533C" w:rsidRDefault="00D6533C" w:rsidP="00D6533C">
      <w:pPr>
        <w:numPr>
          <w:ilvl w:val="0"/>
          <w:numId w:val="17"/>
        </w:numPr>
      </w:pPr>
      <w:r w:rsidRPr="00D6533C">
        <w:t>the responsible adult can bring a signed copy of the COVID-19 vaccination consent form completed by a guardian.</w:t>
      </w:r>
    </w:p>
    <w:p w14:paraId="69A2D2C9" w14:textId="77777777" w:rsidR="00D6533C" w:rsidRPr="00D6533C" w:rsidRDefault="00D6533C" w:rsidP="00D6533C">
      <w:r w:rsidRPr="00D6533C">
        <w:t>This is standard consent process.</w:t>
      </w:r>
    </w:p>
    <w:p w14:paraId="267D6973" w14:textId="77777777" w:rsidR="00D6533C" w:rsidRPr="00D6533C" w:rsidRDefault="00D6533C" w:rsidP="00D6533C">
      <w:pPr>
        <w:autoSpaceDE/>
        <w:autoSpaceDN/>
        <w:adjustRightInd/>
        <w:spacing w:before="0" w:after="160" w:line="259" w:lineRule="auto"/>
        <w:rPr>
          <w:rFonts w:eastAsiaTheme="majorEastAsia"/>
          <w:b/>
          <w:bCs/>
          <w:color w:val="2F5496" w:themeColor="accent1" w:themeShade="BF"/>
          <w:sz w:val="40"/>
          <w:szCs w:val="40"/>
        </w:rPr>
      </w:pPr>
      <w:r w:rsidRPr="00D6533C">
        <w:br w:type="page"/>
      </w:r>
    </w:p>
    <w:p w14:paraId="344320FE" w14:textId="77777777" w:rsidR="00D6533C" w:rsidRPr="00D6533C" w:rsidRDefault="00D6533C" w:rsidP="00D6533C">
      <w:pPr>
        <w:keepNext/>
        <w:keepLines/>
        <w:spacing w:before="240" w:after="240"/>
        <w:outlineLvl w:val="1"/>
        <w:rPr>
          <w:rFonts w:eastAsiaTheme="majorEastAsia"/>
          <w:b/>
          <w:bCs/>
          <w:color w:val="2F5496" w:themeColor="accent1" w:themeShade="BF"/>
          <w:sz w:val="40"/>
          <w:szCs w:val="40"/>
        </w:rPr>
      </w:pPr>
      <w:bookmarkStart w:id="76" w:name="_Toc128548544"/>
      <w:r w:rsidRPr="00D6533C">
        <w:rPr>
          <w:rFonts w:eastAsiaTheme="majorEastAsia"/>
          <w:b/>
          <w:bCs/>
          <w:color w:val="2F5496" w:themeColor="accent1" w:themeShade="BF"/>
          <w:sz w:val="40"/>
          <w:szCs w:val="40"/>
        </w:rPr>
        <w:lastRenderedPageBreak/>
        <w:t>Consumers aged 12-15 years</w:t>
      </w:r>
      <w:bookmarkEnd w:id="76"/>
    </w:p>
    <w:p w14:paraId="0E557D4E" w14:textId="77777777" w:rsidR="00D6533C" w:rsidRPr="00D6533C" w:rsidRDefault="00D6533C" w:rsidP="00D6533C">
      <w:r w:rsidRPr="00D6533C">
        <w:t xml:space="preserve">The Programme recommends young people aged 12-15 years discuss the vaccination with whānau or a trusted support person. Young people can find out more information about how the vaccine protects them and answers to questions they may have on the </w:t>
      </w:r>
      <w:hyperlink r:id="rId85" w:history="1">
        <w:r w:rsidRPr="00D6533C">
          <w:rPr>
            <w:color w:val="0563C1" w:themeColor="hyperlink"/>
            <w:u w:val="single"/>
          </w:rPr>
          <w:t>Ministry of Health website</w:t>
        </w:r>
      </w:hyperlink>
      <w:r w:rsidRPr="00D6533C">
        <w:t>.</w:t>
      </w:r>
    </w:p>
    <w:p w14:paraId="00B4C253" w14:textId="77777777" w:rsidR="00D6533C" w:rsidRPr="00D6533C" w:rsidRDefault="00D6533C" w:rsidP="00D6533C">
      <w:pPr>
        <w:keepNext/>
        <w:keepLines/>
        <w:spacing w:before="40" w:after="0"/>
        <w:outlineLvl w:val="3"/>
        <w:rPr>
          <w:rFonts w:eastAsiaTheme="majorEastAsia"/>
          <w:b/>
          <w:bCs/>
          <w:color w:val="002060"/>
        </w:rPr>
      </w:pPr>
      <w:r w:rsidRPr="00D6533C">
        <w:rPr>
          <w:rFonts w:eastAsiaTheme="majorEastAsia"/>
          <w:b/>
          <w:bCs/>
          <w:color w:val="002060"/>
        </w:rPr>
        <w:t xml:space="preserve">Community-based vaccination </w:t>
      </w:r>
    </w:p>
    <w:p w14:paraId="318FAB57" w14:textId="77777777" w:rsidR="00D6533C" w:rsidRPr="00D6533C" w:rsidRDefault="00D6533C" w:rsidP="00D6533C">
      <w:r w:rsidRPr="00D6533C">
        <w:t xml:space="preserve">A health professional will discuss the vaccination with the young person prior to giving the vaccine and can answer any questions. If the young person has a good understanding, they can say yes or no to getting the vaccine themselves. A parent or caregiver can provide consent if preferred. </w:t>
      </w:r>
    </w:p>
    <w:p w14:paraId="6FAD037E" w14:textId="77777777" w:rsidR="00D6533C" w:rsidRPr="00D6533C" w:rsidRDefault="00D6533C" w:rsidP="00D6533C">
      <w:pPr>
        <w:keepNext/>
        <w:keepLines/>
        <w:spacing w:before="40" w:after="0"/>
        <w:outlineLvl w:val="3"/>
        <w:rPr>
          <w:rFonts w:eastAsiaTheme="majorEastAsia"/>
          <w:b/>
          <w:bCs/>
          <w:color w:val="002060"/>
        </w:rPr>
      </w:pPr>
      <w:r w:rsidRPr="00D6533C">
        <w:rPr>
          <w:rFonts w:eastAsiaTheme="majorEastAsia"/>
          <w:b/>
          <w:bCs/>
          <w:color w:val="002060"/>
        </w:rPr>
        <w:t xml:space="preserve">School-based vaccination </w:t>
      </w:r>
    </w:p>
    <w:p w14:paraId="5B6BEAC7" w14:textId="2887D8C8" w:rsidR="00D6533C" w:rsidRPr="00D6533C" w:rsidRDefault="00D6533C" w:rsidP="00D6533C">
      <w:r w:rsidRPr="00D6533C">
        <w:t xml:space="preserve">The Programme will align its policy with previous school-based vaccination </w:t>
      </w:r>
      <w:r w:rsidR="0058196D">
        <w:t>P</w:t>
      </w:r>
      <w:r w:rsidRPr="00D6533C">
        <w:t xml:space="preserve">rogrammes and require written consent from the young person’s parent or guardian for all COVID-19 vaccines administered in schools. </w:t>
      </w:r>
    </w:p>
    <w:p w14:paraId="561AA909" w14:textId="235CD736" w:rsidR="00D6533C" w:rsidRPr="00D6533C" w:rsidRDefault="00D6533C" w:rsidP="0A27A875">
      <w:pPr>
        <w:keepNext/>
        <w:keepLines/>
        <w:spacing w:before="40" w:after="0"/>
        <w:outlineLvl w:val="3"/>
        <w:rPr>
          <w:rFonts w:eastAsiaTheme="majorEastAsia"/>
          <w:b/>
          <w:bCs/>
          <w:color w:val="002060"/>
        </w:rPr>
      </w:pPr>
      <w:r w:rsidRPr="0A27A875">
        <w:rPr>
          <w:rFonts w:eastAsiaTheme="majorEastAsia"/>
          <w:b/>
          <w:bCs/>
          <w:color w:val="002060"/>
        </w:rPr>
        <w:t xml:space="preserve">Facility or residential care-based vaccination </w:t>
      </w:r>
    </w:p>
    <w:p w14:paraId="17316326" w14:textId="2799C50E" w:rsidR="00696DD6" w:rsidRDefault="00D6533C" w:rsidP="00394B2D">
      <w:pPr>
        <w:spacing w:after="0"/>
      </w:pPr>
      <w:r w:rsidRPr="00D6533C">
        <w:t xml:space="preserve">Young people who reside in a care facility or a residence under the care of Oranga Tamariki will follow their usual process for informed consent for other medical treatments and vaccination. For further details of vaccinating consumers aged 12 to 15 years in these sites please refer to </w:t>
      </w:r>
      <w:r w:rsidRPr="00D6533C">
        <w:rPr>
          <w:b/>
          <w:bCs/>
        </w:rPr>
        <w:t xml:space="preserve">Appendix </w:t>
      </w:r>
      <w:r w:rsidR="00274C6A">
        <w:rPr>
          <w:b/>
          <w:bCs/>
        </w:rPr>
        <w:t>Two</w:t>
      </w:r>
      <w:r w:rsidRPr="00D6533C">
        <w:t xml:space="preserve">. </w:t>
      </w:r>
      <w:r w:rsidRPr="007E1F04">
        <w:t xml:space="preserve">See </w:t>
      </w:r>
      <w:hyperlink r:id="rId86" w:history="1">
        <w:r w:rsidR="006B4EE4">
          <w:rPr>
            <w:rStyle w:val="Hyperlink"/>
          </w:rPr>
          <w:t>The Immunisation Handbook Appendix 4</w:t>
        </w:r>
      </w:hyperlink>
      <w:r w:rsidRPr="007E1F04">
        <w:t xml:space="preserve"> for vaccination authorisation details including age range of consumer for specific vaccines.</w:t>
      </w:r>
    </w:p>
    <w:p w14:paraId="34BEC689" w14:textId="77777777" w:rsidR="00696DD6" w:rsidRDefault="00696DD6" w:rsidP="00394B2D">
      <w:pPr>
        <w:spacing w:after="0"/>
      </w:pPr>
    </w:p>
    <w:p w14:paraId="66236B08" w14:textId="77777777" w:rsidR="00696DD6" w:rsidRDefault="00696DD6" w:rsidP="00394B2D">
      <w:pPr>
        <w:spacing w:after="0"/>
      </w:pPr>
    </w:p>
    <w:p w14:paraId="35F5E0BA" w14:textId="77777777" w:rsidR="00696DD6" w:rsidRDefault="00696DD6" w:rsidP="00394B2D">
      <w:pPr>
        <w:spacing w:after="0"/>
      </w:pPr>
    </w:p>
    <w:p w14:paraId="06E7B88C" w14:textId="77777777" w:rsidR="00696DD6" w:rsidRDefault="00696DD6" w:rsidP="00394B2D">
      <w:pPr>
        <w:spacing w:after="0"/>
      </w:pPr>
    </w:p>
    <w:p w14:paraId="3D252096" w14:textId="77777777" w:rsidR="00696DD6" w:rsidRDefault="00696DD6" w:rsidP="00394B2D">
      <w:pPr>
        <w:spacing w:after="0"/>
      </w:pPr>
    </w:p>
    <w:p w14:paraId="007DC5F0" w14:textId="77777777" w:rsidR="00696DD6" w:rsidRDefault="00696DD6" w:rsidP="00394B2D">
      <w:pPr>
        <w:spacing w:after="0"/>
      </w:pPr>
    </w:p>
    <w:p w14:paraId="6BC82B5F" w14:textId="77777777" w:rsidR="00696DD6" w:rsidRDefault="00696DD6" w:rsidP="00394B2D">
      <w:pPr>
        <w:spacing w:after="0"/>
      </w:pPr>
    </w:p>
    <w:p w14:paraId="7834B762" w14:textId="77777777" w:rsidR="00696DD6" w:rsidRDefault="00696DD6" w:rsidP="00394B2D">
      <w:pPr>
        <w:spacing w:after="0"/>
      </w:pPr>
    </w:p>
    <w:p w14:paraId="66CCA5E8" w14:textId="77777777" w:rsidR="00696DD6" w:rsidRDefault="00696DD6" w:rsidP="00394B2D">
      <w:pPr>
        <w:spacing w:after="0"/>
      </w:pPr>
    </w:p>
    <w:p w14:paraId="78021F62" w14:textId="77777777" w:rsidR="00696DD6" w:rsidRDefault="00696DD6" w:rsidP="00394B2D">
      <w:pPr>
        <w:spacing w:after="0"/>
      </w:pPr>
    </w:p>
    <w:p w14:paraId="79B95210" w14:textId="77777777" w:rsidR="00696DD6" w:rsidRDefault="00696DD6" w:rsidP="00394B2D">
      <w:pPr>
        <w:spacing w:after="0"/>
      </w:pPr>
    </w:p>
    <w:p w14:paraId="49A708DB" w14:textId="77777777" w:rsidR="00696DD6" w:rsidRDefault="00696DD6" w:rsidP="00394B2D">
      <w:pPr>
        <w:spacing w:after="0"/>
      </w:pPr>
    </w:p>
    <w:p w14:paraId="5D033A2B" w14:textId="77777777" w:rsidR="00696DD6" w:rsidRDefault="00696DD6" w:rsidP="00394B2D">
      <w:pPr>
        <w:spacing w:after="0"/>
      </w:pPr>
    </w:p>
    <w:p w14:paraId="7F499644" w14:textId="77777777" w:rsidR="00696DD6" w:rsidRDefault="00696DD6" w:rsidP="00394B2D">
      <w:pPr>
        <w:spacing w:after="0"/>
      </w:pPr>
    </w:p>
    <w:p w14:paraId="1226ED45" w14:textId="77777777" w:rsidR="00696DD6" w:rsidRDefault="00696DD6" w:rsidP="00394B2D">
      <w:pPr>
        <w:spacing w:after="0"/>
      </w:pPr>
    </w:p>
    <w:p w14:paraId="3059E817" w14:textId="77777777" w:rsidR="00696DD6" w:rsidRDefault="00696DD6" w:rsidP="00394B2D">
      <w:pPr>
        <w:spacing w:after="0"/>
      </w:pPr>
    </w:p>
    <w:p w14:paraId="2656E76C" w14:textId="3DB5E7E9" w:rsidR="00D6533C" w:rsidRPr="006E7F7B" w:rsidRDefault="00D6533C" w:rsidP="00394B2D">
      <w:pPr>
        <w:spacing w:after="0"/>
      </w:pPr>
      <w:bookmarkStart w:id="77" w:name="_Toc128548545"/>
      <w:r w:rsidRPr="00696DD6">
        <w:rPr>
          <w:rStyle w:val="Heading1Char"/>
          <w:rFonts w:eastAsia="Segoe UI"/>
        </w:rPr>
        <w:lastRenderedPageBreak/>
        <w:t xml:space="preserve">Appendix </w:t>
      </w:r>
      <w:r w:rsidR="009D6392">
        <w:rPr>
          <w:rStyle w:val="Heading1Char"/>
          <w:rFonts w:eastAsia="Segoe UI"/>
        </w:rPr>
        <w:t>Four</w:t>
      </w:r>
      <w:r w:rsidR="003A6DF8" w:rsidRPr="00696DD6">
        <w:rPr>
          <w:rStyle w:val="Heading1Char"/>
          <w:rFonts w:eastAsia="Segoe UI"/>
        </w:rPr>
        <w:br/>
      </w:r>
      <w:r w:rsidRPr="00696DD6">
        <w:rPr>
          <w:rStyle w:val="Heading1Char"/>
          <w:rFonts w:eastAsia="Segoe UI"/>
        </w:rPr>
        <w:t>Vaccine Waste</w:t>
      </w:r>
      <w:bookmarkEnd w:id="77"/>
    </w:p>
    <w:p w14:paraId="6EF8EDDA" w14:textId="5568FC91" w:rsidR="00D6533C" w:rsidRDefault="00D6533C" w:rsidP="00CE4D6C">
      <w:pPr>
        <w:pStyle w:val="Heading2"/>
        <w:spacing w:before="0" w:after="120"/>
      </w:pPr>
      <w:bookmarkStart w:id="78" w:name="_Toc128548546"/>
      <w:r>
        <w:t>Performance</w:t>
      </w:r>
      <w:bookmarkEnd w:id="78"/>
    </w:p>
    <w:tbl>
      <w:tblPr>
        <w:tblStyle w:val="TableGrid"/>
        <w:tblW w:w="5000" w:type="pct"/>
        <w:tblLook w:val="04A0" w:firstRow="1" w:lastRow="0" w:firstColumn="1" w:lastColumn="0" w:noHBand="0" w:noVBand="1"/>
      </w:tblPr>
      <w:tblGrid>
        <w:gridCol w:w="9006"/>
      </w:tblGrid>
      <w:tr w:rsidR="00D6533C" w14:paraId="7BD6E1F0" w14:textId="77777777" w:rsidTr="00BF74E2">
        <w:tc>
          <w:tcPr>
            <w:tcW w:w="5000" w:type="pct"/>
            <w:tcBorders>
              <w:top w:val="single" w:sz="8" w:space="0" w:color="999999"/>
              <w:left w:val="single" w:sz="8" w:space="0" w:color="999999"/>
              <w:bottom w:val="single" w:sz="8" w:space="0" w:color="999999"/>
              <w:right w:val="single" w:sz="8" w:space="0" w:color="999999"/>
            </w:tcBorders>
            <w:shd w:val="clear" w:color="auto" w:fill="23305D"/>
          </w:tcPr>
          <w:p w14:paraId="5EC9B94F" w14:textId="77777777" w:rsidR="00D6533C" w:rsidRPr="009E7752" w:rsidRDefault="00D6533C" w:rsidP="00BF74E2">
            <w:pPr>
              <w:pStyle w:val="Tableheading"/>
              <w:rPr>
                <w:b/>
                <w:bCs/>
              </w:rPr>
            </w:pPr>
            <w:r w:rsidRPr="009E7752">
              <w:rPr>
                <w:b/>
                <w:bCs/>
              </w:rPr>
              <w:t>Vaccine Waste Performance</w:t>
            </w:r>
          </w:p>
        </w:tc>
      </w:tr>
      <w:tr w:rsidR="00D6533C" w14:paraId="7FC7CD9F" w14:textId="77777777" w:rsidTr="00BF74E2">
        <w:tc>
          <w:tcPr>
            <w:tcW w:w="5000" w:type="pct"/>
            <w:tcBorders>
              <w:top w:val="single" w:sz="8" w:space="0" w:color="999999"/>
              <w:left w:val="single" w:sz="8" w:space="0" w:color="999999"/>
              <w:bottom w:val="single" w:sz="8" w:space="0" w:color="999999"/>
              <w:right w:val="single" w:sz="8" w:space="0" w:color="999999"/>
            </w:tcBorders>
          </w:tcPr>
          <w:p w14:paraId="7DA6B702" w14:textId="77777777" w:rsidR="00D6533C" w:rsidRPr="00CE4D6C" w:rsidRDefault="00D6533C" w:rsidP="00BF74E2">
            <w:r w:rsidRPr="00CE4D6C">
              <w:rPr>
                <w:lang w:eastAsia="en-NZ"/>
              </w:rPr>
              <w:t>The Programme’s ‘line of sight’ on vaccine usage will be enabled by an efficient, Programme-wide reporting and monitoring system.</w:t>
            </w:r>
          </w:p>
        </w:tc>
      </w:tr>
      <w:tr w:rsidR="00D6533C" w14:paraId="35C78C61" w14:textId="77777777" w:rsidTr="00BF74E2">
        <w:tc>
          <w:tcPr>
            <w:tcW w:w="5000" w:type="pct"/>
            <w:tcBorders>
              <w:top w:val="single" w:sz="8" w:space="0" w:color="999999"/>
              <w:left w:val="single" w:sz="8" w:space="0" w:color="999999"/>
              <w:bottom w:val="single" w:sz="8" w:space="0" w:color="999999"/>
              <w:right w:val="single" w:sz="8" w:space="0" w:color="999999"/>
            </w:tcBorders>
            <w:shd w:val="clear" w:color="auto" w:fill="F2F2F2" w:themeFill="background1" w:themeFillShade="F2"/>
          </w:tcPr>
          <w:p w14:paraId="2F283D61" w14:textId="77777777" w:rsidR="00D6533C" w:rsidRPr="00CE4D6C" w:rsidRDefault="00D6533C" w:rsidP="00BF74E2">
            <w:r w:rsidRPr="00CE4D6C">
              <w:rPr>
                <w:lang w:eastAsia="en-NZ"/>
              </w:rPr>
              <w:t>In delivering the primary objective of the Programme of administering the vaccines to as many of the population across Aotearoa New Zealand who are willing and eligible to receive the vaccine. The Programme recognises there will be vaccine waste due to warranted system and process factors including the influence of human factors</w:t>
            </w:r>
            <w:r w:rsidRPr="00CE4D6C">
              <w:rPr>
                <w:rStyle w:val="FootnoteReference"/>
                <w:lang w:eastAsia="en-NZ"/>
              </w:rPr>
              <w:footnoteReference w:id="3"/>
            </w:r>
            <w:r w:rsidRPr="00CE4D6C">
              <w:rPr>
                <w:lang w:eastAsia="en-NZ"/>
              </w:rPr>
              <w:t>.</w:t>
            </w:r>
          </w:p>
        </w:tc>
      </w:tr>
      <w:tr w:rsidR="00D6533C" w14:paraId="01F1F425" w14:textId="77777777" w:rsidTr="00BF74E2">
        <w:tc>
          <w:tcPr>
            <w:tcW w:w="5000" w:type="pct"/>
            <w:tcBorders>
              <w:top w:val="single" w:sz="8" w:space="0" w:color="999999"/>
              <w:left w:val="single" w:sz="8" w:space="0" w:color="999999"/>
              <w:bottom w:val="single" w:sz="8" w:space="0" w:color="999999"/>
              <w:right w:val="single" w:sz="8" w:space="0" w:color="999999"/>
            </w:tcBorders>
          </w:tcPr>
          <w:p w14:paraId="43612C6C" w14:textId="77777777" w:rsidR="00D6533C" w:rsidRDefault="00D6533C" w:rsidP="00BF74E2">
            <w:r>
              <w:rPr>
                <w:lang w:val="en" w:eastAsia="en-NZ"/>
              </w:rPr>
              <w:t xml:space="preserve">While there is no usage measure set for any vaccine, usage will be monitored and reported on to determine actions that can be implemented such that usage may be further increased, and wastage reduced. </w:t>
            </w:r>
          </w:p>
        </w:tc>
      </w:tr>
    </w:tbl>
    <w:p w14:paraId="3A2FD8CD" w14:textId="77777777" w:rsidR="00D6533C" w:rsidRDefault="00D6533C" w:rsidP="00CE4D6C">
      <w:pPr>
        <w:pStyle w:val="Heading2"/>
        <w:spacing w:before="120" w:after="120"/>
      </w:pPr>
      <w:bookmarkStart w:id="79" w:name="_Toc128548547"/>
      <w:r w:rsidRPr="009A277B">
        <w:t>Categories</w:t>
      </w:r>
      <w:bookmarkEnd w:id="79"/>
      <w:r w:rsidRPr="2D8D1283">
        <w:t xml:space="preserve"> </w:t>
      </w:r>
    </w:p>
    <w:tbl>
      <w:tblPr>
        <w:tblStyle w:val="Ministrytable4"/>
        <w:tblW w:w="0" w:type="auto"/>
        <w:tblLook w:val="04A0" w:firstRow="1" w:lastRow="0" w:firstColumn="1" w:lastColumn="0" w:noHBand="0" w:noVBand="1"/>
      </w:tblPr>
      <w:tblGrid>
        <w:gridCol w:w="2298"/>
        <w:gridCol w:w="6611"/>
        <w:gridCol w:w="12"/>
      </w:tblGrid>
      <w:tr w:rsidR="00D6533C" w14:paraId="1D287627" w14:textId="77777777" w:rsidTr="000D2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1" w:type="dxa"/>
            <w:gridSpan w:val="3"/>
          </w:tcPr>
          <w:p w14:paraId="589D1481" w14:textId="281ED2CC" w:rsidR="00D6533C" w:rsidRDefault="00D6533C" w:rsidP="00BF74E2">
            <w:pPr>
              <w:pStyle w:val="Tableheading"/>
            </w:pPr>
            <w:r>
              <w:t>Vaccine Waste</w:t>
            </w:r>
            <w:r w:rsidR="00CE4D6C">
              <w:t xml:space="preserve"> </w:t>
            </w:r>
            <w:r>
              <w:t>Type/Categories</w:t>
            </w:r>
          </w:p>
        </w:tc>
      </w:tr>
      <w:tr w:rsidR="00D6533C" w14:paraId="13A68272" w14:textId="77777777" w:rsidTr="000D2258">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298" w:type="dxa"/>
          </w:tcPr>
          <w:p w14:paraId="34496F1D" w14:textId="77777777" w:rsidR="00D6533C" w:rsidRDefault="00D6533C" w:rsidP="00BF74E2">
            <w:r w:rsidRPr="00D11341">
              <w:t>Cold Chain Excursion</w:t>
            </w:r>
          </w:p>
        </w:tc>
        <w:tc>
          <w:tcPr>
            <w:tcW w:w="6611" w:type="dxa"/>
          </w:tcPr>
          <w:p w14:paraId="0038872D" w14:textId="77777777" w:rsidR="00D6533C" w:rsidRDefault="00D6533C" w:rsidP="00BF74E2">
            <w:pPr>
              <w:cnfStyle w:val="000000100000" w:firstRow="0" w:lastRow="0" w:firstColumn="0" w:lastColumn="0" w:oddVBand="0" w:evenVBand="0" w:oddHBand="1" w:evenHBand="0" w:firstRowFirstColumn="0" w:firstRowLastColumn="0" w:lastRowFirstColumn="0" w:lastRowLastColumn="0"/>
            </w:pPr>
            <w:r w:rsidRPr="00C64908">
              <w:t>Includes any vial that has breached the National Standards for Vaccine Storage and Transportation for Immunisation Providers.</w:t>
            </w:r>
          </w:p>
        </w:tc>
      </w:tr>
      <w:tr w:rsidR="00D6533C" w14:paraId="095E323A" w14:textId="77777777" w:rsidTr="000D2258">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298" w:type="dxa"/>
          </w:tcPr>
          <w:p w14:paraId="75E712A0" w14:textId="77777777" w:rsidR="00D6533C" w:rsidRDefault="00D6533C" w:rsidP="00BF74E2">
            <w:r>
              <w:t>Drop/Damage</w:t>
            </w:r>
          </w:p>
        </w:tc>
        <w:tc>
          <w:tcPr>
            <w:tcW w:w="6611" w:type="dxa"/>
          </w:tcPr>
          <w:p w14:paraId="3CC269B6" w14:textId="77777777" w:rsidR="00D6533C" w:rsidRDefault="00D6533C" w:rsidP="00BF74E2">
            <w:pPr>
              <w:cnfStyle w:val="000000010000" w:firstRow="0" w:lastRow="0" w:firstColumn="0" w:lastColumn="0" w:oddVBand="0" w:evenVBand="0" w:oddHBand="0" w:evenHBand="1" w:firstRowFirstColumn="0" w:firstRowLastColumn="0" w:lastRowFirstColumn="0" w:lastRowLastColumn="0"/>
            </w:pPr>
            <w:r>
              <w:t>Includes any vial that is damaged or dropped.</w:t>
            </w:r>
          </w:p>
        </w:tc>
      </w:tr>
      <w:tr w:rsidR="00D6533C" w14:paraId="444CA9C5" w14:textId="77777777" w:rsidTr="000D2258">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298" w:type="dxa"/>
          </w:tcPr>
          <w:p w14:paraId="7DB99D01" w14:textId="77777777" w:rsidR="00D6533C" w:rsidRDefault="00D6533C" w:rsidP="00BF74E2">
            <w:r>
              <w:t>Expired Vial</w:t>
            </w:r>
          </w:p>
        </w:tc>
        <w:tc>
          <w:tcPr>
            <w:tcW w:w="6611" w:type="dxa"/>
          </w:tcPr>
          <w:p w14:paraId="54C92992" w14:textId="77777777" w:rsidR="00D6533C" w:rsidRDefault="00D6533C" w:rsidP="00BF74E2">
            <w:pPr>
              <w:cnfStyle w:val="000000100000" w:firstRow="0" w:lastRow="0" w:firstColumn="0" w:lastColumn="0" w:oddVBand="0" w:evenVBand="0" w:oddHBand="1" w:evenHBand="0" w:firstRowFirstColumn="0" w:firstRowLastColumn="0" w:lastRowFirstColumn="0" w:lastRowLastColumn="0"/>
            </w:pPr>
            <w:r>
              <w:t>Includes any vial that is past its expiry date.</w:t>
            </w:r>
          </w:p>
        </w:tc>
      </w:tr>
      <w:tr w:rsidR="00D6533C" w14:paraId="0E607DC3" w14:textId="77777777" w:rsidTr="000D2258">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298" w:type="dxa"/>
          </w:tcPr>
          <w:p w14:paraId="4C19BB57" w14:textId="77777777" w:rsidR="00D6533C" w:rsidRDefault="00D6533C" w:rsidP="00BF74E2">
            <w:r>
              <w:t>Other Quality Issue</w:t>
            </w:r>
          </w:p>
        </w:tc>
        <w:tc>
          <w:tcPr>
            <w:tcW w:w="6611" w:type="dxa"/>
          </w:tcPr>
          <w:p w14:paraId="1234CB1B" w14:textId="1EC056C7" w:rsidR="00D6533C" w:rsidRDefault="00D6533C" w:rsidP="00BF74E2">
            <w:pPr>
              <w:cnfStyle w:val="000000010000" w:firstRow="0" w:lastRow="0" w:firstColumn="0" w:lastColumn="0" w:oddVBand="0" w:evenVBand="0" w:oddHBand="0" w:evenHBand="1" w:firstRowFirstColumn="0" w:firstRowLastColumn="0" w:lastRowFirstColumn="0" w:lastRowLastColumn="0"/>
            </w:pPr>
            <w:r>
              <w:t>Includes any vial that does not meet quality requirements, for example, discoloured solution, presence of participate or reduced volume of vaccine, presence of foreign body or contamination</w:t>
            </w:r>
          </w:p>
        </w:tc>
      </w:tr>
      <w:tr w:rsidR="00D6533C" w14:paraId="6BCD899B" w14:textId="77777777" w:rsidTr="000D2258">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298" w:type="dxa"/>
          </w:tcPr>
          <w:p w14:paraId="26C56919" w14:textId="77777777" w:rsidR="00D6533C" w:rsidRDefault="00D6533C" w:rsidP="00BF74E2">
            <w:r>
              <w:t>Unused</w:t>
            </w:r>
          </w:p>
        </w:tc>
        <w:tc>
          <w:tcPr>
            <w:tcW w:w="6611" w:type="dxa"/>
          </w:tcPr>
          <w:p w14:paraId="7E5DB3F4" w14:textId="6EB592EE" w:rsidR="00D6533C" w:rsidRDefault="00D6533C" w:rsidP="00BF74E2">
            <w:pPr>
              <w:cnfStyle w:val="000000100000" w:firstRow="0" w:lastRow="0" w:firstColumn="0" w:lastColumn="0" w:oddVBand="0" w:evenVBand="0" w:oddHBand="1" w:evenHBand="0" w:firstRowFirstColumn="0" w:firstRowLastColumn="0" w:lastRowFirstColumn="0" w:lastRowLastColumn="0"/>
            </w:pPr>
            <w:r>
              <w:t>Includes any vial that is unopened and not administered within the required expiry timeframe.</w:t>
            </w:r>
          </w:p>
        </w:tc>
      </w:tr>
      <w:tr w:rsidR="00D6533C" w14:paraId="527FB60E" w14:textId="77777777" w:rsidTr="000D2258">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2298" w:type="dxa"/>
          </w:tcPr>
          <w:p w14:paraId="4724E3CA" w14:textId="77777777" w:rsidR="00D6533C" w:rsidRDefault="00D6533C" w:rsidP="00BF74E2">
            <w:r>
              <w:t xml:space="preserve">Missing Stock </w:t>
            </w:r>
          </w:p>
        </w:tc>
        <w:tc>
          <w:tcPr>
            <w:tcW w:w="6611" w:type="dxa"/>
          </w:tcPr>
          <w:p w14:paraId="6D43862F" w14:textId="46D29545" w:rsidR="00D6533C" w:rsidRDefault="00D6533C" w:rsidP="000D2258">
            <w:pPr>
              <w:pageBreakBefore/>
              <w:cnfStyle w:val="000000010000" w:firstRow="0" w:lastRow="0" w:firstColumn="0" w:lastColumn="0" w:oddVBand="0" w:evenVBand="0" w:oddHBand="0" w:evenHBand="1" w:firstRowFirstColumn="0" w:firstRowLastColumn="0" w:lastRowFirstColumn="0" w:lastRowLastColumn="0"/>
            </w:pPr>
            <w:r>
              <w:t>Includes any vial that is not able to be administered as it has been lost, misplaced or stolen.</w:t>
            </w:r>
          </w:p>
        </w:tc>
      </w:tr>
    </w:tbl>
    <w:p w14:paraId="3F19D612" w14:textId="235CD736" w:rsidR="009319B8" w:rsidRPr="00B40DEB" w:rsidRDefault="009319B8" w:rsidP="00B40DEB">
      <w:pPr>
        <w:spacing w:after="0"/>
        <w:rPr>
          <w:sz w:val="8"/>
          <w:szCs w:val="10"/>
        </w:rPr>
      </w:pPr>
    </w:p>
    <w:sectPr w:rsidR="009319B8" w:rsidRPr="00B40DEB" w:rsidSect="004A11CC">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92068" w14:textId="77777777" w:rsidR="00336880" w:rsidRDefault="00336880" w:rsidP="000342B1">
      <w:r>
        <w:separator/>
      </w:r>
    </w:p>
  </w:endnote>
  <w:endnote w:type="continuationSeparator" w:id="0">
    <w:p w14:paraId="07D91EDA" w14:textId="77777777" w:rsidR="00336880" w:rsidRDefault="00336880" w:rsidP="000342B1">
      <w:r>
        <w:continuationSeparator/>
      </w:r>
    </w:p>
  </w:endnote>
  <w:endnote w:type="continuationNotice" w:id="1">
    <w:p w14:paraId="0D11CDB6" w14:textId="77777777" w:rsidR="00336880" w:rsidRDefault="00336880" w:rsidP="00034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venir Next LT Pro Dem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C15D" w14:textId="1817915C" w:rsidR="009319B8" w:rsidRPr="009319B8" w:rsidRDefault="009319B8">
    <w:pPr>
      <w:pStyle w:val="Footer"/>
      <w:jc w:val="center"/>
      <w:rPr>
        <w:color w:val="auto"/>
      </w:rPr>
    </w:pPr>
    <w:r>
      <w:rPr>
        <w:color w:val="auto"/>
      </w:rPr>
      <w:tab/>
    </w:r>
    <w:r>
      <w:rPr>
        <w:color w:val="auto"/>
      </w:rPr>
      <w:tab/>
    </w:r>
    <w:r w:rsidR="0A27A875" w:rsidRPr="009319B8">
      <w:rPr>
        <w:color w:val="auto"/>
      </w:rPr>
      <w:t xml:space="preserve">Page </w:t>
    </w:r>
    <w:r w:rsidRPr="009319B8">
      <w:rPr>
        <w:color w:val="auto"/>
      </w:rPr>
      <w:fldChar w:fldCharType="begin"/>
    </w:r>
    <w:r w:rsidRPr="009319B8">
      <w:rPr>
        <w:color w:val="auto"/>
      </w:rPr>
      <w:instrText xml:space="preserve"> PAGE  \* Arabic  \* MERGEFORMAT </w:instrText>
    </w:r>
    <w:r w:rsidRPr="009319B8">
      <w:rPr>
        <w:color w:val="auto"/>
      </w:rPr>
      <w:fldChar w:fldCharType="separate"/>
    </w:r>
    <w:r w:rsidR="0A27A875" w:rsidRPr="009319B8">
      <w:rPr>
        <w:noProof/>
        <w:color w:val="auto"/>
      </w:rPr>
      <w:t>2</w:t>
    </w:r>
    <w:r w:rsidRPr="009319B8">
      <w:rPr>
        <w:color w:val="auto"/>
      </w:rPr>
      <w:fldChar w:fldCharType="end"/>
    </w:r>
    <w:r w:rsidR="0A27A875" w:rsidRPr="009319B8">
      <w:rPr>
        <w:color w:val="auto"/>
      </w:rPr>
      <w:t xml:space="preserve"> of </w:t>
    </w:r>
    <w:r w:rsidRPr="009319B8">
      <w:rPr>
        <w:color w:val="auto"/>
      </w:rPr>
      <w:fldChar w:fldCharType="begin"/>
    </w:r>
    <w:r w:rsidRPr="009319B8">
      <w:rPr>
        <w:color w:val="auto"/>
      </w:rPr>
      <w:instrText xml:space="preserve"> NUMPAGES  \* Arabic  \* MERGEFORMAT </w:instrText>
    </w:r>
    <w:r w:rsidRPr="009319B8">
      <w:rPr>
        <w:color w:val="auto"/>
      </w:rPr>
      <w:fldChar w:fldCharType="separate"/>
    </w:r>
    <w:r w:rsidR="0A27A875" w:rsidRPr="009319B8">
      <w:rPr>
        <w:noProof/>
        <w:color w:val="auto"/>
      </w:rPr>
      <w:t>2</w:t>
    </w:r>
    <w:r w:rsidRPr="009319B8">
      <w:rPr>
        <w:color w:val="auto"/>
      </w:rPr>
      <w:fldChar w:fldCharType="end"/>
    </w:r>
  </w:p>
  <w:p w14:paraId="1F47FD01" w14:textId="235CD736" w:rsidR="0070609F" w:rsidRDefault="00706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2507A" w14:textId="77777777" w:rsidR="00336880" w:rsidRDefault="00336880" w:rsidP="000342B1">
      <w:r>
        <w:separator/>
      </w:r>
    </w:p>
  </w:footnote>
  <w:footnote w:type="continuationSeparator" w:id="0">
    <w:p w14:paraId="6AB7E589" w14:textId="77777777" w:rsidR="00336880" w:rsidRDefault="00336880" w:rsidP="000342B1">
      <w:r>
        <w:continuationSeparator/>
      </w:r>
    </w:p>
  </w:footnote>
  <w:footnote w:type="continuationNotice" w:id="1">
    <w:p w14:paraId="5734B8C7" w14:textId="77777777" w:rsidR="00336880" w:rsidRDefault="00336880" w:rsidP="000342B1"/>
  </w:footnote>
  <w:footnote w:id="2">
    <w:p w14:paraId="02409D97" w14:textId="3A77200C" w:rsidR="00CB0F92" w:rsidRPr="005003A0" w:rsidRDefault="00CB0F92" w:rsidP="00CB0F92">
      <w:pPr>
        <w:pStyle w:val="FootnoteText"/>
      </w:pPr>
      <w:r>
        <w:rPr>
          <w:rStyle w:val="FootnoteReference"/>
        </w:rPr>
        <w:footnoteRef/>
      </w:r>
      <w:r>
        <w:t xml:space="preserve"> </w:t>
      </w:r>
      <w:r w:rsidRPr="2D8D1283">
        <w:t xml:space="preserve">Human factors examine the relationship between people and the systems with which they interact by focusing on improving efficiency, creativity, productivity and job satisfaction, with the goal of minimising errors. A failure to apply human factors principles </w:t>
      </w:r>
      <w:r w:rsidR="0049026D">
        <w:t xml:space="preserve">in service design or system process </w:t>
      </w:r>
      <w:r w:rsidRPr="2D8D1283">
        <w:t>is a key aspect of most adverse events in health care.</w:t>
      </w:r>
    </w:p>
  </w:footnote>
  <w:footnote w:id="3">
    <w:p w14:paraId="08781008" w14:textId="71ADEBA7" w:rsidR="00D6533C" w:rsidRPr="00893445" w:rsidRDefault="00D6533C" w:rsidP="00F82220">
      <w:pPr>
        <w:pStyle w:val="FootnoteText"/>
        <w:pageBreakBefore/>
        <w:spacing w:before="0"/>
      </w:pPr>
      <w:r>
        <w:rPr>
          <w:rStyle w:val="FootnoteReference"/>
        </w:rPr>
        <w:footnoteRef/>
      </w:r>
      <w:r>
        <w:t xml:space="preserve"> </w:t>
      </w:r>
      <w:r w:rsidRPr="00386232">
        <w:rPr>
          <w:bCs/>
        </w:rPr>
        <w:t xml:space="preserve">Human factors examine the relationship between people and the systems with which they interact by focusing on improving efficiency, creativity, </w:t>
      </w:r>
      <w:r w:rsidR="0071136D" w:rsidRPr="00386232">
        <w:rPr>
          <w:bCs/>
        </w:rPr>
        <w:t>productivity,</w:t>
      </w:r>
      <w:r w:rsidRPr="00386232">
        <w:rPr>
          <w:bCs/>
        </w:rPr>
        <w:t xml:space="preserve"> and job satisfaction, with the goal of minimising errors. A failure to apply human factors principles </w:t>
      </w:r>
      <w:r w:rsidR="0049026D">
        <w:rPr>
          <w:bCs/>
        </w:rPr>
        <w:t xml:space="preserve">in service design and system processes </w:t>
      </w:r>
      <w:r w:rsidRPr="00386232">
        <w:rPr>
          <w:bCs/>
        </w:rPr>
        <w:t>is a key aspect of most adverse events in health care</w:t>
      </w:r>
      <w:r w:rsidR="000245AD">
        <w:rPr>
          <w:b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248DFC6"/>
    <w:lvl w:ilvl="0">
      <w:start w:val="1"/>
      <w:numFmt w:val="bullet"/>
      <w:pStyle w:val="ListBullet"/>
      <w:lvlText w:val=""/>
      <w:lvlJc w:val="left"/>
      <w:pPr>
        <w:tabs>
          <w:tab w:val="num" w:pos="131"/>
        </w:tabs>
        <w:ind w:left="131" w:hanging="360"/>
      </w:pPr>
      <w:rPr>
        <w:rFonts w:ascii="Symbol" w:hAnsi="Symbol" w:hint="default"/>
      </w:rPr>
    </w:lvl>
  </w:abstractNum>
  <w:abstractNum w:abstractNumId="1" w15:restartNumberingAfterBreak="0">
    <w:nsid w:val="01D446A0"/>
    <w:multiLevelType w:val="hybridMultilevel"/>
    <w:tmpl w:val="5EC637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24C5813"/>
    <w:multiLevelType w:val="multilevel"/>
    <w:tmpl w:val="1A0ED7DA"/>
    <w:lvl w:ilvl="0">
      <w:start w:val="1"/>
      <w:numFmt w:val="decimal"/>
      <w:lvlText w:val="%1."/>
      <w:lvlJc w:val="left"/>
      <w:pPr>
        <w:ind w:left="1080" w:hanging="720"/>
      </w:pPr>
      <w:rPr>
        <w:rFonts w:hint="default"/>
      </w:rPr>
    </w:lvl>
    <w:lvl w:ilvl="1">
      <w:start w:val="1"/>
      <w:numFmt w:val="decimal"/>
      <w:lvlText w:val="%2."/>
      <w:lvlJc w:val="left"/>
      <w:pPr>
        <w:ind w:left="720" w:hanging="360"/>
      </w:pPr>
      <w:rPr>
        <w:rFonts w:hint="default"/>
        <w:color w:val="FFFFFF" w:themeColor="background1"/>
      </w:rPr>
    </w:lvl>
    <w:lvl w:ilvl="2">
      <w:start w:val="1"/>
      <w:numFmt w:val="decimal"/>
      <w:isLgl/>
      <w:lvlText w:val="%1.%2.%3"/>
      <w:lvlJc w:val="left"/>
      <w:pPr>
        <w:ind w:left="1080" w:hanging="720"/>
      </w:pPr>
      <w:rPr>
        <w:rFonts w:hint="default"/>
        <w:color w:val="FFFFFF" w:themeColor="background1"/>
      </w:rPr>
    </w:lvl>
    <w:lvl w:ilvl="3">
      <w:start w:val="1"/>
      <w:numFmt w:val="decimal"/>
      <w:isLgl/>
      <w:lvlText w:val="%1.%2.%3.%4"/>
      <w:lvlJc w:val="left"/>
      <w:pPr>
        <w:ind w:left="1440" w:hanging="1080"/>
      </w:pPr>
      <w:rPr>
        <w:rFonts w:hint="default"/>
        <w:color w:val="FFFFFF" w:themeColor="background1"/>
      </w:rPr>
    </w:lvl>
    <w:lvl w:ilvl="4">
      <w:start w:val="1"/>
      <w:numFmt w:val="decimal"/>
      <w:isLgl/>
      <w:lvlText w:val="%1.%2.%3.%4.%5"/>
      <w:lvlJc w:val="left"/>
      <w:pPr>
        <w:ind w:left="1440" w:hanging="1080"/>
      </w:pPr>
      <w:rPr>
        <w:rFonts w:hint="default"/>
        <w:color w:val="FFFFFF" w:themeColor="background1"/>
      </w:rPr>
    </w:lvl>
    <w:lvl w:ilvl="5">
      <w:start w:val="1"/>
      <w:numFmt w:val="decimal"/>
      <w:isLgl/>
      <w:lvlText w:val="%1.%2.%3.%4.%5.%6"/>
      <w:lvlJc w:val="left"/>
      <w:pPr>
        <w:ind w:left="1800" w:hanging="1440"/>
      </w:pPr>
      <w:rPr>
        <w:rFonts w:hint="default"/>
        <w:color w:val="FFFFFF" w:themeColor="background1"/>
      </w:rPr>
    </w:lvl>
    <w:lvl w:ilvl="6">
      <w:start w:val="1"/>
      <w:numFmt w:val="decimal"/>
      <w:isLgl/>
      <w:lvlText w:val="%1.%2.%3.%4.%5.%6.%7"/>
      <w:lvlJc w:val="left"/>
      <w:pPr>
        <w:ind w:left="1800" w:hanging="1440"/>
      </w:pPr>
      <w:rPr>
        <w:rFonts w:hint="default"/>
        <w:color w:val="FFFFFF" w:themeColor="background1"/>
      </w:rPr>
    </w:lvl>
    <w:lvl w:ilvl="7">
      <w:start w:val="1"/>
      <w:numFmt w:val="decimal"/>
      <w:isLgl/>
      <w:lvlText w:val="%1.%2.%3.%4.%5.%6.%7.%8"/>
      <w:lvlJc w:val="left"/>
      <w:pPr>
        <w:ind w:left="2160" w:hanging="1800"/>
      </w:pPr>
      <w:rPr>
        <w:rFonts w:hint="default"/>
        <w:color w:val="FFFFFF" w:themeColor="background1"/>
      </w:rPr>
    </w:lvl>
    <w:lvl w:ilvl="8">
      <w:start w:val="1"/>
      <w:numFmt w:val="decimal"/>
      <w:isLgl/>
      <w:lvlText w:val="%1.%2.%3.%4.%5.%6.%7.%8.%9"/>
      <w:lvlJc w:val="left"/>
      <w:pPr>
        <w:ind w:left="2160" w:hanging="1800"/>
      </w:pPr>
      <w:rPr>
        <w:rFonts w:hint="default"/>
        <w:color w:val="FFFFFF" w:themeColor="background1"/>
      </w:rPr>
    </w:lvl>
  </w:abstractNum>
  <w:abstractNum w:abstractNumId="3" w15:restartNumberingAfterBreak="0">
    <w:nsid w:val="09A35FDE"/>
    <w:multiLevelType w:val="hybridMultilevel"/>
    <w:tmpl w:val="455ADA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B102408"/>
    <w:multiLevelType w:val="hybridMultilevel"/>
    <w:tmpl w:val="107244AC"/>
    <w:lvl w:ilvl="0" w:tplc="D3E6D33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D81359A"/>
    <w:multiLevelType w:val="hybridMultilevel"/>
    <w:tmpl w:val="EB5E2784"/>
    <w:lvl w:ilvl="0" w:tplc="7C487A46">
      <w:start w:val="1"/>
      <w:numFmt w:val="decimal"/>
      <w:lvlText w:val="%1."/>
      <w:lvlJc w:val="left"/>
      <w:pPr>
        <w:ind w:left="686" w:hanging="360"/>
      </w:pPr>
      <w:rPr>
        <w:rFonts w:ascii="Segoe UI" w:hAnsi="Segoe UI" w:cs="Segoe UI" w:hint="default"/>
        <w:color w:val="000000"/>
      </w:rPr>
    </w:lvl>
    <w:lvl w:ilvl="1" w:tplc="14090019" w:tentative="1">
      <w:start w:val="1"/>
      <w:numFmt w:val="lowerLetter"/>
      <w:lvlText w:val="%2."/>
      <w:lvlJc w:val="left"/>
      <w:pPr>
        <w:ind w:left="1406" w:hanging="360"/>
      </w:pPr>
    </w:lvl>
    <w:lvl w:ilvl="2" w:tplc="1409001B" w:tentative="1">
      <w:start w:val="1"/>
      <w:numFmt w:val="lowerRoman"/>
      <w:lvlText w:val="%3."/>
      <w:lvlJc w:val="right"/>
      <w:pPr>
        <w:ind w:left="2126" w:hanging="180"/>
      </w:pPr>
    </w:lvl>
    <w:lvl w:ilvl="3" w:tplc="1409000F" w:tentative="1">
      <w:start w:val="1"/>
      <w:numFmt w:val="decimal"/>
      <w:lvlText w:val="%4."/>
      <w:lvlJc w:val="left"/>
      <w:pPr>
        <w:ind w:left="2846" w:hanging="360"/>
      </w:pPr>
    </w:lvl>
    <w:lvl w:ilvl="4" w:tplc="14090019" w:tentative="1">
      <w:start w:val="1"/>
      <w:numFmt w:val="lowerLetter"/>
      <w:lvlText w:val="%5."/>
      <w:lvlJc w:val="left"/>
      <w:pPr>
        <w:ind w:left="3566" w:hanging="360"/>
      </w:pPr>
    </w:lvl>
    <w:lvl w:ilvl="5" w:tplc="1409001B" w:tentative="1">
      <w:start w:val="1"/>
      <w:numFmt w:val="lowerRoman"/>
      <w:lvlText w:val="%6."/>
      <w:lvlJc w:val="right"/>
      <w:pPr>
        <w:ind w:left="4286" w:hanging="180"/>
      </w:pPr>
    </w:lvl>
    <w:lvl w:ilvl="6" w:tplc="1409000F" w:tentative="1">
      <w:start w:val="1"/>
      <w:numFmt w:val="decimal"/>
      <w:lvlText w:val="%7."/>
      <w:lvlJc w:val="left"/>
      <w:pPr>
        <w:ind w:left="5006" w:hanging="360"/>
      </w:pPr>
    </w:lvl>
    <w:lvl w:ilvl="7" w:tplc="14090019" w:tentative="1">
      <w:start w:val="1"/>
      <w:numFmt w:val="lowerLetter"/>
      <w:lvlText w:val="%8."/>
      <w:lvlJc w:val="left"/>
      <w:pPr>
        <w:ind w:left="5726" w:hanging="360"/>
      </w:pPr>
    </w:lvl>
    <w:lvl w:ilvl="8" w:tplc="1409001B" w:tentative="1">
      <w:start w:val="1"/>
      <w:numFmt w:val="lowerRoman"/>
      <w:lvlText w:val="%9."/>
      <w:lvlJc w:val="right"/>
      <w:pPr>
        <w:ind w:left="6446" w:hanging="180"/>
      </w:pPr>
    </w:lvl>
  </w:abstractNum>
  <w:abstractNum w:abstractNumId="6" w15:restartNumberingAfterBreak="0">
    <w:nsid w:val="114822F2"/>
    <w:multiLevelType w:val="hybridMultilevel"/>
    <w:tmpl w:val="93BAA9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757183"/>
    <w:multiLevelType w:val="hybridMultilevel"/>
    <w:tmpl w:val="087849F6"/>
    <w:lvl w:ilvl="0" w:tplc="14090001">
      <w:start w:val="1"/>
      <w:numFmt w:val="bullet"/>
      <w:lvlText w:val=""/>
      <w:lvlJc w:val="left"/>
      <w:pPr>
        <w:ind w:left="294" w:hanging="360"/>
      </w:pPr>
      <w:rPr>
        <w:rFonts w:ascii="Symbol" w:hAnsi="Symbol" w:hint="default"/>
      </w:rPr>
    </w:lvl>
    <w:lvl w:ilvl="1" w:tplc="14090003" w:tentative="1">
      <w:start w:val="1"/>
      <w:numFmt w:val="bullet"/>
      <w:lvlText w:val="o"/>
      <w:lvlJc w:val="left"/>
      <w:pPr>
        <w:ind w:left="1014" w:hanging="360"/>
      </w:pPr>
      <w:rPr>
        <w:rFonts w:ascii="Courier New" w:hAnsi="Courier New" w:cs="Courier New" w:hint="default"/>
      </w:rPr>
    </w:lvl>
    <w:lvl w:ilvl="2" w:tplc="14090005" w:tentative="1">
      <w:start w:val="1"/>
      <w:numFmt w:val="bullet"/>
      <w:lvlText w:val=""/>
      <w:lvlJc w:val="left"/>
      <w:pPr>
        <w:ind w:left="1734" w:hanging="360"/>
      </w:pPr>
      <w:rPr>
        <w:rFonts w:ascii="Wingdings" w:hAnsi="Wingdings" w:hint="default"/>
      </w:rPr>
    </w:lvl>
    <w:lvl w:ilvl="3" w:tplc="14090001" w:tentative="1">
      <w:start w:val="1"/>
      <w:numFmt w:val="bullet"/>
      <w:lvlText w:val=""/>
      <w:lvlJc w:val="left"/>
      <w:pPr>
        <w:ind w:left="2454" w:hanging="360"/>
      </w:pPr>
      <w:rPr>
        <w:rFonts w:ascii="Symbol" w:hAnsi="Symbol" w:hint="default"/>
      </w:rPr>
    </w:lvl>
    <w:lvl w:ilvl="4" w:tplc="14090003" w:tentative="1">
      <w:start w:val="1"/>
      <w:numFmt w:val="bullet"/>
      <w:lvlText w:val="o"/>
      <w:lvlJc w:val="left"/>
      <w:pPr>
        <w:ind w:left="3174" w:hanging="360"/>
      </w:pPr>
      <w:rPr>
        <w:rFonts w:ascii="Courier New" w:hAnsi="Courier New" w:cs="Courier New" w:hint="default"/>
      </w:rPr>
    </w:lvl>
    <w:lvl w:ilvl="5" w:tplc="14090005" w:tentative="1">
      <w:start w:val="1"/>
      <w:numFmt w:val="bullet"/>
      <w:lvlText w:val=""/>
      <w:lvlJc w:val="left"/>
      <w:pPr>
        <w:ind w:left="3894" w:hanging="360"/>
      </w:pPr>
      <w:rPr>
        <w:rFonts w:ascii="Wingdings" w:hAnsi="Wingdings" w:hint="default"/>
      </w:rPr>
    </w:lvl>
    <w:lvl w:ilvl="6" w:tplc="14090001" w:tentative="1">
      <w:start w:val="1"/>
      <w:numFmt w:val="bullet"/>
      <w:lvlText w:val=""/>
      <w:lvlJc w:val="left"/>
      <w:pPr>
        <w:ind w:left="4614" w:hanging="360"/>
      </w:pPr>
      <w:rPr>
        <w:rFonts w:ascii="Symbol" w:hAnsi="Symbol" w:hint="default"/>
      </w:rPr>
    </w:lvl>
    <w:lvl w:ilvl="7" w:tplc="14090003" w:tentative="1">
      <w:start w:val="1"/>
      <w:numFmt w:val="bullet"/>
      <w:lvlText w:val="o"/>
      <w:lvlJc w:val="left"/>
      <w:pPr>
        <w:ind w:left="5334" w:hanging="360"/>
      </w:pPr>
      <w:rPr>
        <w:rFonts w:ascii="Courier New" w:hAnsi="Courier New" w:cs="Courier New" w:hint="default"/>
      </w:rPr>
    </w:lvl>
    <w:lvl w:ilvl="8" w:tplc="14090005" w:tentative="1">
      <w:start w:val="1"/>
      <w:numFmt w:val="bullet"/>
      <w:lvlText w:val=""/>
      <w:lvlJc w:val="left"/>
      <w:pPr>
        <w:ind w:left="6054" w:hanging="360"/>
      </w:pPr>
      <w:rPr>
        <w:rFonts w:ascii="Wingdings" w:hAnsi="Wingdings" w:hint="default"/>
      </w:rPr>
    </w:lvl>
  </w:abstractNum>
  <w:abstractNum w:abstractNumId="8" w15:restartNumberingAfterBreak="0">
    <w:nsid w:val="147449A7"/>
    <w:multiLevelType w:val="hybridMultilevel"/>
    <w:tmpl w:val="315E3824"/>
    <w:lvl w:ilvl="0" w:tplc="1E865C12">
      <w:start w:val="1"/>
      <w:numFmt w:val="bullet"/>
      <w:lvlText w:val=""/>
      <w:lvlJc w:val="left"/>
      <w:pPr>
        <w:ind w:left="360" w:hanging="360"/>
      </w:pPr>
      <w:rPr>
        <w:rFonts w:ascii="Symbol" w:hAnsi="Symbol" w:hint="default"/>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CC146DB"/>
    <w:multiLevelType w:val="hybridMultilevel"/>
    <w:tmpl w:val="05B075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21123F1"/>
    <w:multiLevelType w:val="hybridMultilevel"/>
    <w:tmpl w:val="F5FEC8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5793D1F"/>
    <w:multiLevelType w:val="hybridMultilevel"/>
    <w:tmpl w:val="08AC16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7577FFA"/>
    <w:multiLevelType w:val="hybridMultilevel"/>
    <w:tmpl w:val="6CE4FA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CF455BB"/>
    <w:multiLevelType w:val="hybridMultilevel"/>
    <w:tmpl w:val="E24629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E204140"/>
    <w:multiLevelType w:val="hybridMultilevel"/>
    <w:tmpl w:val="EB2E01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0475611"/>
    <w:multiLevelType w:val="hybridMultilevel"/>
    <w:tmpl w:val="3F481E00"/>
    <w:lvl w:ilvl="0" w:tplc="1E865C12">
      <w:start w:val="1"/>
      <w:numFmt w:val="bullet"/>
      <w:lvlText w:val=""/>
      <w:lvlJc w:val="left"/>
      <w:pPr>
        <w:ind w:left="360" w:hanging="360"/>
      </w:pPr>
      <w:rPr>
        <w:rFonts w:ascii="Symbol" w:hAnsi="Symbol" w:hint="default"/>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08E6672"/>
    <w:multiLevelType w:val="hybridMultilevel"/>
    <w:tmpl w:val="A4F25A02"/>
    <w:lvl w:ilvl="0" w:tplc="DB88959E">
      <w:start w:val="1"/>
      <w:numFmt w:val="decimal"/>
      <w:lvlText w:val="%1."/>
      <w:lvlJc w:val="left"/>
      <w:pPr>
        <w:ind w:left="720" w:hanging="360"/>
      </w:pPr>
      <w:rPr>
        <w:rFonts w:hint="default"/>
        <w:color w:val="FFFFFF" w:themeColor="background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0E56D00"/>
    <w:multiLevelType w:val="hybridMultilevel"/>
    <w:tmpl w:val="A1C0E5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5512039"/>
    <w:multiLevelType w:val="hybridMultilevel"/>
    <w:tmpl w:val="C2FE446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9" w15:restartNumberingAfterBreak="0">
    <w:nsid w:val="38710FB5"/>
    <w:multiLevelType w:val="hybridMultilevel"/>
    <w:tmpl w:val="77C2A8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5E11381"/>
    <w:multiLevelType w:val="hybridMultilevel"/>
    <w:tmpl w:val="C0A4F0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4BF24981"/>
    <w:multiLevelType w:val="hybridMultilevel"/>
    <w:tmpl w:val="27FA18A6"/>
    <w:lvl w:ilvl="0" w:tplc="1E865C12">
      <w:start w:val="1"/>
      <w:numFmt w:val="bullet"/>
      <w:lvlText w:val=""/>
      <w:lvlJc w:val="left"/>
      <w:pPr>
        <w:ind w:left="360" w:hanging="360"/>
      </w:pPr>
      <w:rPr>
        <w:rFonts w:ascii="Symbol" w:hAnsi="Symbol" w:hint="default"/>
        <w:sz w:val="24"/>
        <w:szCs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CD55D68"/>
    <w:multiLevelType w:val="hybridMultilevel"/>
    <w:tmpl w:val="6EA63438"/>
    <w:lvl w:ilvl="0" w:tplc="8D26774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CDA1F54"/>
    <w:multiLevelType w:val="multilevel"/>
    <w:tmpl w:val="08F876F6"/>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color w:val="FFFFFF" w:themeColor="background1"/>
      </w:rPr>
    </w:lvl>
    <w:lvl w:ilvl="2">
      <w:start w:val="1"/>
      <w:numFmt w:val="decimal"/>
      <w:isLgl/>
      <w:lvlText w:val="%1.%2.%3"/>
      <w:lvlJc w:val="left"/>
      <w:pPr>
        <w:ind w:left="1080" w:hanging="720"/>
      </w:pPr>
      <w:rPr>
        <w:rFonts w:hint="default"/>
        <w:color w:val="FFFFFF" w:themeColor="background1"/>
      </w:rPr>
    </w:lvl>
    <w:lvl w:ilvl="3">
      <w:start w:val="1"/>
      <w:numFmt w:val="decimal"/>
      <w:isLgl/>
      <w:lvlText w:val="%1.%2.%3.%4"/>
      <w:lvlJc w:val="left"/>
      <w:pPr>
        <w:ind w:left="1440" w:hanging="1080"/>
      </w:pPr>
      <w:rPr>
        <w:rFonts w:hint="default"/>
        <w:color w:val="FFFFFF" w:themeColor="background1"/>
      </w:rPr>
    </w:lvl>
    <w:lvl w:ilvl="4">
      <w:start w:val="1"/>
      <w:numFmt w:val="decimal"/>
      <w:isLgl/>
      <w:lvlText w:val="%1.%2.%3.%4.%5"/>
      <w:lvlJc w:val="left"/>
      <w:pPr>
        <w:ind w:left="1440" w:hanging="1080"/>
      </w:pPr>
      <w:rPr>
        <w:rFonts w:hint="default"/>
        <w:color w:val="FFFFFF" w:themeColor="background1"/>
      </w:rPr>
    </w:lvl>
    <w:lvl w:ilvl="5">
      <w:start w:val="1"/>
      <w:numFmt w:val="decimal"/>
      <w:isLgl/>
      <w:lvlText w:val="%1.%2.%3.%4.%5.%6"/>
      <w:lvlJc w:val="left"/>
      <w:pPr>
        <w:ind w:left="1800" w:hanging="1440"/>
      </w:pPr>
      <w:rPr>
        <w:rFonts w:hint="default"/>
        <w:color w:val="FFFFFF" w:themeColor="background1"/>
      </w:rPr>
    </w:lvl>
    <w:lvl w:ilvl="6">
      <w:start w:val="1"/>
      <w:numFmt w:val="decimal"/>
      <w:isLgl/>
      <w:lvlText w:val="%1.%2.%3.%4.%5.%6.%7"/>
      <w:lvlJc w:val="left"/>
      <w:pPr>
        <w:ind w:left="1800" w:hanging="1440"/>
      </w:pPr>
      <w:rPr>
        <w:rFonts w:hint="default"/>
        <w:color w:val="FFFFFF" w:themeColor="background1"/>
      </w:rPr>
    </w:lvl>
    <w:lvl w:ilvl="7">
      <w:start w:val="1"/>
      <w:numFmt w:val="decimal"/>
      <w:isLgl/>
      <w:lvlText w:val="%1.%2.%3.%4.%5.%6.%7.%8"/>
      <w:lvlJc w:val="left"/>
      <w:pPr>
        <w:ind w:left="2160" w:hanging="1800"/>
      </w:pPr>
      <w:rPr>
        <w:rFonts w:hint="default"/>
        <w:color w:val="FFFFFF" w:themeColor="background1"/>
      </w:rPr>
    </w:lvl>
    <w:lvl w:ilvl="8">
      <w:start w:val="1"/>
      <w:numFmt w:val="decimal"/>
      <w:isLgl/>
      <w:lvlText w:val="%1.%2.%3.%4.%5.%6.%7.%8.%9"/>
      <w:lvlJc w:val="left"/>
      <w:pPr>
        <w:ind w:left="2160" w:hanging="1800"/>
      </w:pPr>
      <w:rPr>
        <w:rFonts w:hint="default"/>
        <w:color w:val="FFFFFF" w:themeColor="background1"/>
      </w:rPr>
    </w:lvl>
  </w:abstractNum>
  <w:abstractNum w:abstractNumId="24" w15:restartNumberingAfterBreak="0">
    <w:nsid w:val="50A45941"/>
    <w:multiLevelType w:val="hybridMultilevel"/>
    <w:tmpl w:val="95681D3E"/>
    <w:lvl w:ilvl="0" w:tplc="231060F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20125C3"/>
    <w:multiLevelType w:val="hybridMultilevel"/>
    <w:tmpl w:val="C10C6E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8D4020C"/>
    <w:multiLevelType w:val="hybridMultilevel"/>
    <w:tmpl w:val="8D06C2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9513812"/>
    <w:multiLevelType w:val="hybridMultilevel"/>
    <w:tmpl w:val="ADE821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F4F1AC5"/>
    <w:multiLevelType w:val="hybridMultilevel"/>
    <w:tmpl w:val="691A94D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1E02994"/>
    <w:multiLevelType w:val="hybridMultilevel"/>
    <w:tmpl w:val="88689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25B7A5B"/>
    <w:multiLevelType w:val="hybridMultilevel"/>
    <w:tmpl w:val="7BAAB586"/>
    <w:lvl w:ilvl="0" w:tplc="764A6496">
      <w:start w:val="1"/>
      <w:numFmt w:val="decimal"/>
      <w:lvlText w:val="%1."/>
      <w:lvlJc w:val="left"/>
      <w:pPr>
        <w:ind w:left="720" w:hanging="360"/>
      </w:pPr>
    </w:lvl>
    <w:lvl w:ilvl="1" w:tplc="26F4D422">
      <w:start w:val="1"/>
      <w:numFmt w:val="lowerLetter"/>
      <w:lvlText w:val="%2."/>
      <w:lvlJc w:val="left"/>
      <w:pPr>
        <w:ind w:left="1440" w:hanging="360"/>
      </w:pPr>
    </w:lvl>
    <w:lvl w:ilvl="2" w:tplc="CFD4A648">
      <w:start w:val="1"/>
      <w:numFmt w:val="lowerRoman"/>
      <w:lvlText w:val="%3."/>
      <w:lvlJc w:val="right"/>
      <w:pPr>
        <w:ind w:left="2160" w:hanging="180"/>
      </w:pPr>
    </w:lvl>
    <w:lvl w:ilvl="3" w:tplc="AF0E3A84">
      <w:start w:val="1"/>
      <w:numFmt w:val="decimal"/>
      <w:lvlText w:val="%4."/>
      <w:lvlJc w:val="left"/>
      <w:pPr>
        <w:ind w:left="2880" w:hanging="360"/>
      </w:pPr>
    </w:lvl>
    <w:lvl w:ilvl="4" w:tplc="303013E8">
      <w:start w:val="1"/>
      <w:numFmt w:val="lowerLetter"/>
      <w:lvlText w:val="%5."/>
      <w:lvlJc w:val="left"/>
      <w:pPr>
        <w:ind w:left="3600" w:hanging="360"/>
      </w:pPr>
    </w:lvl>
    <w:lvl w:ilvl="5" w:tplc="23700B06">
      <w:start w:val="1"/>
      <w:numFmt w:val="lowerRoman"/>
      <w:lvlText w:val="%6."/>
      <w:lvlJc w:val="right"/>
      <w:pPr>
        <w:ind w:left="4320" w:hanging="180"/>
      </w:pPr>
    </w:lvl>
    <w:lvl w:ilvl="6" w:tplc="571EA8D2">
      <w:start w:val="1"/>
      <w:numFmt w:val="decimal"/>
      <w:lvlText w:val="%7."/>
      <w:lvlJc w:val="left"/>
      <w:pPr>
        <w:ind w:left="5040" w:hanging="360"/>
      </w:pPr>
    </w:lvl>
    <w:lvl w:ilvl="7" w:tplc="1D50F262">
      <w:start w:val="1"/>
      <w:numFmt w:val="lowerLetter"/>
      <w:lvlText w:val="%8."/>
      <w:lvlJc w:val="left"/>
      <w:pPr>
        <w:ind w:left="5760" w:hanging="360"/>
      </w:pPr>
    </w:lvl>
    <w:lvl w:ilvl="8" w:tplc="1CDECAC2">
      <w:start w:val="1"/>
      <w:numFmt w:val="lowerRoman"/>
      <w:lvlText w:val="%9."/>
      <w:lvlJc w:val="right"/>
      <w:pPr>
        <w:ind w:left="6480" w:hanging="180"/>
      </w:pPr>
    </w:lvl>
  </w:abstractNum>
  <w:abstractNum w:abstractNumId="31" w15:restartNumberingAfterBreak="0">
    <w:nsid w:val="65291462"/>
    <w:multiLevelType w:val="hybridMultilevel"/>
    <w:tmpl w:val="8C8A04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8178E7C"/>
    <w:multiLevelType w:val="hybridMultilevel"/>
    <w:tmpl w:val="FFFFFFFF"/>
    <w:lvl w:ilvl="0" w:tplc="6F241F7E">
      <w:start w:val="1"/>
      <w:numFmt w:val="decimal"/>
      <w:lvlText w:val="%1."/>
      <w:lvlJc w:val="left"/>
      <w:pPr>
        <w:ind w:left="720" w:hanging="360"/>
      </w:pPr>
    </w:lvl>
    <w:lvl w:ilvl="1" w:tplc="840AE414">
      <w:start w:val="1"/>
      <w:numFmt w:val="lowerLetter"/>
      <w:lvlText w:val="%2."/>
      <w:lvlJc w:val="left"/>
      <w:pPr>
        <w:ind w:left="1440" w:hanging="360"/>
      </w:pPr>
    </w:lvl>
    <w:lvl w:ilvl="2" w:tplc="620CF384">
      <w:start w:val="1"/>
      <w:numFmt w:val="lowerRoman"/>
      <w:lvlText w:val="%3."/>
      <w:lvlJc w:val="right"/>
      <w:pPr>
        <w:ind w:left="2160" w:hanging="180"/>
      </w:pPr>
    </w:lvl>
    <w:lvl w:ilvl="3" w:tplc="CBD05F3A">
      <w:start w:val="1"/>
      <w:numFmt w:val="decimal"/>
      <w:lvlText w:val="%4."/>
      <w:lvlJc w:val="left"/>
      <w:pPr>
        <w:ind w:left="2880" w:hanging="360"/>
      </w:pPr>
    </w:lvl>
    <w:lvl w:ilvl="4" w:tplc="C1741F06">
      <w:start w:val="1"/>
      <w:numFmt w:val="lowerLetter"/>
      <w:lvlText w:val="%5."/>
      <w:lvlJc w:val="left"/>
      <w:pPr>
        <w:ind w:left="3600" w:hanging="360"/>
      </w:pPr>
    </w:lvl>
    <w:lvl w:ilvl="5" w:tplc="8898AEBA">
      <w:start w:val="1"/>
      <w:numFmt w:val="lowerRoman"/>
      <w:lvlText w:val="%6."/>
      <w:lvlJc w:val="right"/>
      <w:pPr>
        <w:ind w:left="4320" w:hanging="180"/>
      </w:pPr>
    </w:lvl>
    <w:lvl w:ilvl="6" w:tplc="86FE33C6">
      <w:start w:val="1"/>
      <w:numFmt w:val="decimal"/>
      <w:lvlText w:val="%7."/>
      <w:lvlJc w:val="left"/>
      <w:pPr>
        <w:ind w:left="5040" w:hanging="360"/>
      </w:pPr>
    </w:lvl>
    <w:lvl w:ilvl="7" w:tplc="8248A144">
      <w:start w:val="1"/>
      <w:numFmt w:val="lowerLetter"/>
      <w:lvlText w:val="%8."/>
      <w:lvlJc w:val="left"/>
      <w:pPr>
        <w:ind w:left="5760" w:hanging="360"/>
      </w:pPr>
    </w:lvl>
    <w:lvl w:ilvl="8" w:tplc="43FC866C">
      <w:start w:val="1"/>
      <w:numFmt w:val="lowerRoman"/>
      <w:lvlText w:val="%9."/>
      <w:lvlJc w:val="right"/>
      <w:pPr>
        <w:ind w:left="6480" w:hanging="180"/>
      </w:pPr>
    </w:lvl>
  </w:abstractNum>
  <w:abstractNum w:abstractNumId="33" w15:restartNumberingAfterBreak="0">
    <w:nsid w:val="686119D2"/>
    <w:multiLevelType w:val="hybridMultilevel"/>
    <w:tmpl w:val="75303294"/>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4" w15:restartNumberingAfterBreak="0">
    <w:nsid w:val="7234130A"/>
    <w:multiLevelType w:val="hybridMultilevel"/>
    <w:tmpl w:val="CF4E9F1A"/>
    <w:lvl w:ilvl="0" w:tplc="3278A25A">
      <w:start w:val="1"/>
      <w:numFmt w:val="decimal"/>
      <w:lvlText w:val="%1."/>
      <w:lvlJc w:val="left"/>
      <w:pPr>
        <w:ind w:left="720" w:hanging="360"/>
      </w:pPr>
      <w:rPr>
        <w:rFonts w:ascii="Segoe UI" w:hAnsi="Segoe UI" w:cs="Segoe U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2836946"/>
    <w:multiLevelType w:val="hybridMultilevel"/>
    <w:tmpl w:val="E57E9454"/>
    <w:lvl w:ilvl="0" w:tplc="CFD0F6C2">
      <w:start w:val="1"/>
      <w:numFmt w:val="bullet"/>
      <w:pStyle w:val="NoSpacing"/>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38C10E9"/>
    <w:multiLevelType w:val="multilevel"/>
    <w:tmpl w:val="2E329790"/>
    <w:lvl w:ilvl="0">
      <w:start w:val="8"/>
      <w:numFmt w:val="decimal"/>
      <w:lvlText w:val="%1."/>
      <w:lvlJc w:val="left"/>
      <w:pPr>
        <w:ind w:left="1080" w:hanging="720"/>
      </w:pPr>
      <w:rPr>
        <w:rFonts w:hint="default"/>
      </w:rPr>
    </w:lvl>
    <w:lvl w:ilvl="1">
      <w:start w:val="1"/>
      <w:numFmt w:val="decimal"/>
      <w:lvlText w:val="%2."/>
      <w:lvlJc w:val="left"/>
      <w:pPr>
        <w:ind w:left="720" w:hanging="360"/>
      </w:pPr>
      <w:rPr>
        <w:rFonts w:hint="default"/>
        <w:color w:val="FFFFFF" w:themeColor="background1"/>
      </w:rPr>
    </w:lvl>
    <w:lvl w:ilvl="2">
      <w:start w:val="1"/>
      <w:numFmt w:val="decimal"/>
      <w:isLgl/>
      <w:lvlText w:val="%1.%2.%3"/>
      <w:lvlJc w:val="left"/>
      <w:pPr>
        <w:ind w:left="1080" w:hanging="720"/>
      </w:pPr>
      <w:rPr>
        <w:rFonts w:hint="default"/>
        <w:color w:val="FFFFFF" w:themeColor="background1"/>
      </w:rPr>
    </w:lvl>
    <w:lvl w:ilvl="3">
      <w:start w:val="1"/>
      <w:numFmt w:val="decimal"/>
      <w:isLgl/>
      <w:lvlText w:val="%1.%2.%3.%4"/>
      <w:lvlJc w:val="left"/>
      <w:pPr>
        <w:ind w:left="1440" w:hanging="1080"/>
      </w:pPr>
      <w:rPr>
        <w:rFonts w:hint="default"/>
        <w:color w:val="FFFFFF" w:themeColor="background1"/>
      </w:rPr>
    </w:lvl>
    <w:lvl w:ilvl="4">
      <w:start w:val="1"/>
      <w:numFmt w:val="decimal"/>
      <w:isLgl/>
      <w:lvlText w:val="%1.%2.%3.%4.%5"/>
      <w:lvlJc w:val="left"/>
      <w:pPr>
        <w:ind w:left="1440" w:hanging="1080"/>
      </w:pPr>
      <w:rPr>
        <w:rFonts w:hint="default"/>
        <w:color w:val="FFFFFF" w:themeColor="background1"/>
      </w:rPr>
    </w:lvl>
    <w:lvl w:ilvl="5">
      <w:start w:val="1"/>
      <w:numFmt w:val="decimal"/>
      <w:isLgl/>
      <w:lvlText w:val="%1.%2.%3.%4.%5.%6"/>
      <w:lvlJc w:val="left"/>
      <w:pPr>
        <w:ind w:left="1800" w:hanging="1440"/>
      </w:pPr>
      <w:rPr>
        <w:rFonts w:hint="default"/>
        <w:color w:val="FFFFFF" w:themeColor="background1"/>
      </w:rPr>
    </w:lvl>
    <w:lvl w:ilvl="6">
      <w:start w:val="1"/>
      <w:numFmt w:val="decimal"/>
      <w:isLgl/>
      <w:lvlText w:val="%1.%2.%3.%4.%5.%6.%7"/>
      <w:lvlJc w:val="left"/>
      <w:pPr>
        <w:ind w:left="1800" w:hanging="1440"/>
      </w:pPr>
      <w:rPr>
        <w:rFonts w:hint="default"/>
        <w:color w:val="FFFFFF" w:themeColor="background1"/>
      </w:rPr>
    </w:lvl>
    <w:lvl w:ilvl="7">
      <w:start w:val="1"/>
      <w:numFmt w:val="decimal"/>
      <w:isLgl/>
      <w:lvlText w:val="%1.%2.%3.%4.%5.%6.%7.%8"/>
      <w:lvlJc w:val="left"/>
      <w:pPr>
        <w:ind w:left="2160" w:hanging="1800"/>
      </w:pPr>
      <w:rPr>
        <w:rFonts w:hint="default"/>
        <w:color w:val="FFFFFF" w:themeColor="background1"/>
      </w:rPr>
    </w:lvl>
    <w:lvl w:ilvl="8">
      <w:start w:val="1"/>
      <w:numFmt w:val="decimal"/>
      <w:isLgl/>
      <w:lvlText w:val="%1.%2.%3.%4.%5.%6.%7.%8.%9"/>
      <w:lvlJc w:val="left"/>
      <w:pPr>
        <w:ind w:left="2160" w:hanging="1800"/>
      </w:pPr>
      <w:rPr>
        <w:rFonts w:hint="default"/>
        <w:color w:val="FFFFFF" w:themeColor="background1"/>
      </w:rPr>
    </w:lvl>
  </w:abstractNum>
  <w:abstractNum w:abstractNumId="37" w15:restartNumberingAfterBreak="0">
    <w:nsid w:val="73E60657"/>
    <w:multiLevelType w:val="hybridMultilevel"/>
    <w:tmpl w:val="304C3A1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5D12BE7"/>
    <w:multiLevelType w:val="hybridMultilevel"/>
    <w:tmpl w:val="FFA29B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A380AE1"/>
    <w:multiLevelType w:val="multilevel"/>
    <w:tmpl w:val="1A0ED7DA"/>
    <w:lvl w:ilvl="0">
      <w:start w:val="1"/>
      <w:numFmt w:val="decimal"/>
      <w:lvlText w:val="%1."/>
      <w:lvlJc w:val="left"/>
      <w:pPr>
        <w:ind w:left="1080" w:hanging="720"/>
      </w:pPr>
      <w:rPr>
        <w:rFonts w:hint="default"/>
      </w:rPr>
    </w:lvl>
    <w:lvl w:ilvl="1">
      <w:start w:val="1"/>
      <w:numFmt w:val="decimal"/>
      <w:lvlText w:val="%2."/>
      <w:lvlJc w:val="left"/>
      <w:pPr>
        <w:ind w:left="720" w:hanging="360"/>
      </w:pPr>
      <w:rPr>
        <w:rFonts w:hint="default"/>
        <w:color w:val="FFFFFF" w:themeColor="background1"/>
      </w:rPr>
    </w:lvl>
    <w:lvl w:ilvl="2">
      <w:start w:val="1"/>
      <w:numFmt w:val="decimal"/>
      <w:isLgl/>
      <w:lvlText w:val="%1.%2.%3"/>
      <w:lvlJc w:val="left"/>
      <w:pPr>
        <w:ind w:left="1080" w:hanging="720"/>
      </w:pPr>
      <w:rPr>
        <w:rFonts w:hint="default"/>
        <w:color w:val="FFFFFF" w:themeColor="background1"/>
      </w:rPr>
    </w:lvl>
    <w:lvl w:ilvl="3">
      <w:start w:val="1"/>
      <w:numFmt w:val="decimal"/>
      <w:isLgl/>
      <w:lvlText w:val="%1.%2.%3.%4"/>
      <w:lvlJc w:val="left"/>
      <w:pPr>
        <w:ind w:left="1440" w:hanging="1080"/>
      </w:pPr>
      <w:rPr>
        <w:rFonts w:hint="default"/>
        <w:color w:val="FFFFFF" w:themeColor="background1"/>
      </w:rPr>
    </w:lvl>
    <w:lvl w:ilvl="4">
      <w:start w:val="1"/>
      <w:numFmt w:val="decimal"/>
      <w:isLgl/>
      <w:lvlText w:val="%1.%2.%3.%4.%5"/>
      <w:lvlJc w:val="left"/>
      <w:pPr>
        <w:ind w:left="1440" w:hanging="1080"/>
      </w:pPr>
      <w:rPr>
        <w:rFonts w:hint="default"/>
        <w:color w:val="FFFFFF" w:themeColor="background1"/>
      </w:rPr>
    </w:lvl>
    <w:lvl w:ilvl="5">
      <w:start w:val="1"/>
      <w:numFmt w:val="decimal"/>
      <w:isLgl/>
      <w:lvlText w:val="%1.%2.%3.%4.%5.%6"/>
      <w:lvlJc w:val="left"/>
      <w:pPr>
        <w:ind w:left="1800" w:hanging="1440"/>
      </w:pPr>
      <w:rPr>
        <w:rFonts w:hint="default"/>
        <w:color w:val="FFFFFF" w:themeColor="background1"/>
      </w:rPr>
    </w:lvl>
    <w:lvl w:ilvl="6">
      <w:start w:val="1"/>
      <w:numFmt w:val="decimal"/>
      <w:isLgl/>
      <w:lvlText w:val="%1.%2.%3.%4.%5.%6.%7"/>
      <w:lvlJc w:val="left"/>
      <w:pPr>
        <w:ind w:left="1800" w:hanging="1440"/>
      </w:pPr>
      <w:rPr>
        <w:rFonts w:hint="default"/>
        <w:color w:val="FFFFFF" w:themeColor="background1"/>
      </w:rPr>
    </w:lvl>
    <w:lvl w:ilvl="7">
      <w:start w:val="1"/>
      <w:numFmt w:val="decimal"/>
      <w:isLgl/>
      <w:lvlText w:val="%1.%2.%3.%4.%5.%6.%7.%8"/>
      <w:lvlJc w:val="left"/>
      <w:pPr>
        <w:ind w:left="2160" w:hanging="1800"/>
      </w:pPr>
      <w:rPr>
        <w:rFonts w:hint="default"/>
        <w:color w:val="FFFFFF" w:themeColor="background1"/>
      </w:rPr>
    </w:lvl>
    <w:lvl w:ilvl="8">
      <w:start w:val="1"/>
      <w:numFmt w:val="decimal"/>
      <w:isLgl/>
      <w:lvlText w:val="%1.%2.%3.%4.%5.%6.%7.%8.%9"/>
      <w:lvlJc w:val="left"/>
      <w:pPr>
        <w:ind w:left="2160" w:hanging="1800"/>
      </w:pPr>
      <w:rPr>
        <w:rFonts w:hint="default"/>
        <w:color w:val="FFFFFF" w:themeColor="background1"/>
      </w:rPr>
    </w:lvl>
  </w:abstractNum>
  <w:abstractNum w:abstractNumId="40" w15:restartNumberingAfterBreak="0">
    <w:nsid w:val="7D445BBA"/>
    <w:multiLevelType w:val="hybridMultilevel"/>
    <w:tmpl w:val="799839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E51345D"/>
    <w:multiLevelType w:val="hybridMultilevel"/>
    <w:tmpl w:val="3B20CEBE"/>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42" w15:restartNumberingAfterBreak="0">
    <w:nsid w:val="7F6D5976"/>
    <w:multiLevelType w:val="hybridMultilevel"/>
    <w:tmpl w:val="F9B2AB62"/>
    <w:lvl w:ilvl="0" w:tplc="A2565B40">
      <w:start w:val="1"/>
      <w:numFmt w:val="decimal"/>
      <w:lvlText w:val="%1."/>
      <w:lvlJc w:val="left"/>
      <w:pPr>
        <w:ind w:left="720" w:hanging="360"/>
      </w:pPr>
      <w:rPr>
        <w:rFonts w:hint="default"/>
        <w:color w:val="FFFFFF" w:themeColor="background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0"/>
  </w:num>
  <w:num w:numId="2">
    <w:abstractNumId w:val="5"/>
  </w:num>
  <w:num w:numId="3">
    <w:abstractNumId w:val="34"/>
  </w:num>
  <w:num w:numId="4">
    <w:abstractNumId w:val="16"/>
  </w:num>
  <w:num w:numId="5">
    <w:abstractNumId w:val="10"/>
  </w:num>
  <w:num w:numId="6">
    <w:abstractNumId w:val="38"/>
  </w:num>
  <w:num w:numId="7">
    <w:abstractNumId w:val="18"/>
  </w:num>
  <w:num w:numId="8">
    <w:abstractNumId w:val="13"/>
  </w:num>
  <w:num w:numId="9">
    <w:abstractNumId w:val="17"/>
  </w:num>
  <w:num w:numId="10">
    <w:abstractNumId w:val="12"/>
  </w:num>
  <w:num w:numId="11">
    <w:abstractNumId w:val="20"/>
  </w:num>
  <w:num w:numId="12">
    <w:abstractNumId w:val="21"/>
  </w:num>
  <w:num w:numId="13">
    <w:abstractNumId w:val="15"/>
  </w:num>
  <w:num w:numId="14">
    <w:abstractNumId w:val="8"/>
  </w:num>
  <w:num w:numId="15">
    <w:abstractNumId w:val="6"/>
  </w:num>
  <w:num w:numId="16">
    <w:abstractNumId w:val="11"/>
  </w:num>
  <w:num w:numId="17">
    <w:abstractNumId w:val="31"/>
  </w:num>
  <w:num w:numId="18">
    <w:abstractNumId w:val="22"/>
  </w:num>
  <w:num w:numId="19">
    <w:abstractNumId w:val="9"/>
  </w:num>
  <w:num w:numId="20">
    <w:abstractNumId w:val="7"/>
  </w:num>
  <w:num w:numId="21">
    <w:abstractNumId w:val="27"/>
  </w:num>
  <w:num w:numId="22">
    <w:abstractNumId w:val="37"/>
  </w:num>
  <w:num w:numId="23">
    <w:abstractNumId w:val="33"/>
  </w:num>
  <w:num w:numId="24">
    <w:abstractNumId w:val="19"/>
  </w:num>
  <w:num w:numId="25">
    <w:abstractNumId w:val="35"/>
  </w:num>
  <w:num w:numId="26">
    <w:abstractNumId w:val="25"/>
  </w:num>
  <w:num w:numId="27">
    <w:abstractNumId w:val="24"/>
  </w:num>
  <w:num w:numId="28">
    <w:abstractNumId w:val="42"/>
  </w:num>
  <w:num w:numId="29">
    <w:abstractNumId w:val="23"/>
  </w:num>
  <w:num w:numId="30">
    <w:abstractNumId w:val="2"/>
  </w:num>
  <w:num w:numId="31">
    <w:abstractNumId w:val="39"/>
  </w:num>
  <w:num w:numId="32">
    <w:abstractNumId w:val="4"/>
  </w:num>
  <w:num w:numId="33">
    <w:abstractNumId w:val="40"/>
  </w:num>
  <w:num w:numId="34">
    <w:abstractNumId w:val="36"/>
  </w:num>
  <w:num w:numId="35">
    <w:abstractNumId w:val="14"/>
  </w:num>
  <w:num w:numId="36">
    <w:abstractNumId w:val="28"/>
  </w:num>
  <w:num w:numId="37">
    <w:abstractNumId w:val="41"/>
  </w:num>
  <w:num w:numId="38">
    <w:abstractNumId w:val="0"/>
  </w:num>
  <w:num w:numId="39">
    <w:abstractNumId w:val="32"/>
  </w:num>
  <w:num w:numId="40">
    <w:abstractNumId w:val="29"/>
  </w:num>
  <w:num w:numId="41">
    <w:abstractNumId w:val="1"/>
  </w:num>
  <w:num w:numId="42">
    <w:abstractNumId w:val="3"/>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DateAndTime/>
  <w:doNotTrackFormatting/>
  <w:documentProtection w:edit="readOnly" w:enforcement="0"/>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4AC"/>
    <w:rsid w:val="00000231"/>
    <w:rsid w:val="00000DA3"/>
    <w:rsid w:val="00001F19"/>
    <w:rsid w:val="00002178"/>
    <w:rsid w:val="0000266E"/>
    <w:rsid w:val="000027C6"/>
    <w:rsid w:val="00002FCF"/>
    <w:rsid w:val="0000398D"/>
    <w:rsid w:val="0000409F"/>
    <w:rsid w:val="000045EB"/>
    <w:rsid w:val="0000532E"/>
    <w:rsid w:val="0000547D"/>
    <w:rsid w:val="00005926"/>
    <w:rsid w:val="00005FFC"/>
    <w:rsid w:val="00006C9C"/>
    <w:rsid w:val="000078F4"/>
    <w:rsid w:val="000079FD"/>
    <w:rsid w:val="00010652"/>
    <w:rsid w:val="0001099A"/>
    <w:rsid w:val="0001147C"/>
    <w:rsid w:val="00011C59"/>
    <w:rsid w:val="000128F3"/>
    <w:rsid w:val="00012CB0"/>
    <w:rsid w:val="00013378"/>
    <w:rsid w:val="000136D6"/>
    <w:rsid w:val="00014AE0"/>
    <w:rsid w:val="00014E33"/>
    <w:rsid w:val="00016278"/>
    <w:rsid w:val="00016403"/>
    <w:rsid w:val="0002000B"/>
    <w:rsid w:val="0002120C"/>
    <w:rsid w:val="00021DC2"/>
    <w:rsid w:val="00023401"/>
    <w:rsid w:val="0002385A"/>
    <w:rsid w:val="000242A1"/>
    <w:rsid w:val="000245AD"/>
    <w:rsid w:val="00024709"/>
    <w:rsid w:val="00025949"/>
    <w:rsid w:val="00030989"/>
    <w:rsid w:val="00030C61"/>
    <w:rsid w:val="00032DCF"/>
    <w:rsid w:val="000342B1"/>
    <w:rsid w:val="00034433"/>
    <w:rsid w:val="00034A91"/>
    <w:rsid w:val="00035E2E"/>
    <w:rsid w:val="00036876"/>
    <w:rsid w:val="000376C0"/>
    <w:rsid w:val="00040064"/>
    <w:rsid w:val="00040765"/>
    <w:rsid w:val="000433E9"/>
    <w:rsid w:val="00045174"/>
    <w:rsid w:val="00045628"/>
    <w:rsid w:val="00046DB3"/>
    <w:rsid w:val="00047FEC"/>
    <w:rsid w:val="000500CF"/>
    <w:rsid w:val="00050A24"/>
    <w:rsid w:val="000518C0"/>
    <w:rsid w:val="00051CC2"/>
    <w:rsid w:val="00052A4D"/>
    <w:rsid w:val="00054259"/>
    <w:rsid w:val="000557CD"/>
    <w:rsid w:val="00057C80"/>
    <w:rsid w:val="00057F82"/>
    <w:rsid w:val="0006080A"/>
    <w:rsid w:val="00060B63"/>
    <w:rsid w:val="0006123E"/>
    <w:rsid w:val="000612DF"/>
    <w:rsid w:val="000612E9"/>
    <w:rsid w:val="000623DC"/>
    <w:rsid w:val="000628F8"/>
    <w:rsid w:val="00062E6E"/>
    <w:rsid w:val="00063669"/>
    <w:rsid w:val="00063BCC"/>
    <w:rsid w:val="00064770"/>
    <w:rsid w:val="00064F32"/>
    <w:rsid w:val="0006526B"/>
    <w:rsid w:val="0006607B"/>
    <w:rsid w:val="00066486"/>
    <w:rsid w:val="00066749"/>
    <w:rsid w:val="000675E7"/>
    <w:rsid w:val="00067A82"/>
    <w:rsid w:val="00067F36"/>
    <w:rsid w:val="000702E0"/>
    <w:rsid w:val="000711BF"/>
    <w:rsid w:val="00071919"/>
    <w:rsid w:val="00072680"/>
    <w:rsid w:val="00072BC9"/>
    <w:rsid w:val="00072C55"/>
    <w:rsid w:val="00072D7C"/>
    <w:rsid w:val="0007348A"/>
    <w:rsid w:val="000742FF"/>
    <w:rsid w:val="00074654"/>
    <w:rsid w:val="00074B40"/>
    <w:rsid w:val="00074B70"/>
    <w:rsid w:val="0007506B"/>
    <w:rsid w:val="000753DB"/>
    <w:rsid w:val="00075A7A"/>
    <w:rsid w:val="00076445"/>
    <w:rsid w:val="00076E05"/>
    <w:rsid w:val="000807EA"/>
    <w:rsid w:val="00080802"/>
    <w:rsid w:val="00080A3B"/>
    <w:rsid w:val="00080B92"/>
    <w:rsid w:val="00081156"/>
    <w:rsid w:val="0008214D"/>
    <w:rsid w:val="000821B9"/>
    <w:rsid w:val="000826DF"/>
    <w:rsid w:val="00082AFD"/>
    <w:rsid w:val="000832ED"/>
    <w:rsid w:val="00084189"/>
    <w:rsid w:val="0008444C"/>
    <w:rsid w:val="00084E44"/>
    <w:rsid w:val="0008606E"/>
    <w:rsid w:val="0008618C"/>
    <w:rsid w:val="000867BA"/>
    <w:rsid w:val="00086927"/>
    <w:rsid w:val="0008744A"/>
    <w:rsid w:val="00087A87"/>
    <w:rsid w:val="00090D71"/>
    <w:rsid w:val="00090E44"/>
    <w:rsid w:val="000913AA"/>
    <w:rsid w:val="0009178A"/>
    <w:rsid w:val="00091915"/>
    <w:rsid w:val="00091BC4"/>
    <w:rsid w:val="00092F75"/>
    <w:rsid w:val="000935FD"/>
    <w:rsid w:val="000938E5"/>
    <w:rsid w:val="00093FBC"/>
    <w:rsid w:val="000943B6"/>
    <w:rsid w:val="0009460C"/>
    <w:rsid w:val="000953BA"/>
    <w:rsid w:val="000958A7"/>
    <w:rsid w:val="0009620F"/>
    <w:rsid w:val="000962E5"/>
    <w:rsid w:val="0009632C"/>
    <w:rsid w:val="000964AF"/>
    <w:rsid w:val="000969E7"/>
    <w:rsid w:val="00097949"/>
    <w:rsid w:val="00097981"/>
    <w:rsid w:val="00097A26"/>
    <w:rsid w:val="000A06F6"/>
    <w:rsid w:val="000A0907"/>
    <w:rsid w:val="000A0AED"/>
    <w:rsid w:val="000A1036"/>
    <w:rsid w:val="000A1AEB"/>
    <w:rsid w:val="000A23C0"/>
    <w:rsid w:val="000A2402"/>
    <w:rsid w:val="000A2493"/>
    <w:rsid w:val="000A456F"/>
    <w:rsid w:val="000A4EAA"/>
    <w:rsid w:val="000A615C"/>
    <w:rsid w:val="000A6A3F"/>
    <w:rsid w:val="000A7603"/>
    <w:rsid w:val="000B031C"/>
    <w:rsid w:val="000B10F9"/>
    <w:rsid w:val="000B1957"/>
    <w:rsid w:val="000B23B1"/>
    <w:rsid w:val="000B243E"/>
    <w:rsid w:val="000B454F"/>
    <w:rsid w:val="000B4806"/>
    <w:rsid w:val="000B4C44"/>
    <w:rsid w:val="000B4E59"/>
    <w:rsid w:val="000B670E"/>
    <w:rsid w:val="000B6A07"/>
    <w:rsid w:val="000B6AD5"/>
    <w:rsid w:val="000B702C"/>
    <w:rsid w:val="000B750B"/>
    <w:rsid w:val="000B7984"/>
    <w:rsid w:val="000C035E"/>
    <w:rsid w:val="000C1349"/>
    <w:rsid w:val="000C29E2"/>
    <w:rsid w:val="000C5536"/>
    <w:rsid w:val="000C5F26"/>
    <w:rsid w:val="000C6A70"/>
    <w:rsid w:val="000D0907"/>
    <w:rsid w:val="000D0D5A"/>
    <w:rsid w:val="000D2258"/>
    <w:rsid w:val="000D2686"/>
    <w:rsid w:val="000D2B5D"/>
    <w:rsid w:val="000D2CF1"/>
    <w:rsid w:val="000D3790"/>
    <w:rsid w:val="000D4103"/>
    <w:rsid w:val="000D4E0F"/>
    <w:rsid w:val="000D5902"/>
    <w:rsid w:val="000D609B"/>
    <w:rsid w:val="000D6928"/>
    <w:rsid w:val="000D7A26"/>
    <w:rsid w:val="000E04C0"/>
    <w:rsid w:val="000E07FD"/>
    <w:rsid w:val="000E0D90"/>
    <w:rsid w:val="000E1809"/>
    <w:rsid w:val="000E2413"/>
    <w:rsid w:val="000E28AF"/>
    <w:rsid w:val="000E32F1"/>
    <w:rsid w:val="000E49D0"/>
    <w:rsid w:val="000E4C5E"/>
    <w:rsid w:val="000E63EC"/>
    <w:rsid w:val="000E6DD4"/>
    <w:rsid w:val="000F00FD"/>
    <w:rsid w:val="000F0BEA"/>
    <w:rsid w:val="000F0CDD"/>
    <w:rsid w:val="000F13FC"/>
    <w:rsid w:val="000F17F4"/>
    <w:rsid w:val="000F1A2F"/>
    <w:rsid w:val="000F420B"/>
    <w:rsid w:val="000F4AD8"/>
    <w:rsid w:val="000F4B77"/>
    <w:rsid w:val="000F500C"/>
    <w:rsid w:val="000F551F"/>
    <w:rsid w:val="000F67A8"/>
    <w:rsid w:val="00100089"/>
    <w:rsid w:val="0010054E"/>
    <w:rsid w:val="00100FAA"/>
    <w:rsid w:val="00103287"/>
    <w:rsid w:val="00103295"/>
    <w:rsid w:val="00103AAF"/>
    <w:rsid w:val="00105196"/>
    <w:rsid w:val="00105E51"/>
    <w:rsid w:val="00107DAF"/>
    <w:rsid w:val="00107DE8"/>
    <w:rsid w:val="00110BC0"/>
    <w:rsid w:val="00110D1C"/>
    <w:rsid w:val="001119CA"/>
    <w:rsid w:val="00111DCD"/>
    <w:rsid w:val="001120FD"/>
    <w:rsid w:val="00113EC9"/>
    <w:rsid w:val="001145B6"/>
    <w:rsid w:val="00114960"/>
    <w:rsid w:val="001156C2"/>
    <w:rsid w:val="00115832"/>
    <w:rsid w:val="0011664C"/>
    <w:rsid w:val="001169FC"/>
    <w:rsid w:val="00116CBC"/>
    <w:rsid w:val="00117464"/>
    <w:rsid w:val="00117BE6"/>
    <w:rsid w:val="00120DB0"/>
    <w:rsid w:val="0012366B"/>
    <w:rsid w:val="0012510C"/>
    <w:rsid w:val="001252F9"/>
    <w:rsid w:val="00125831"/>
    <w:rsid w:val="00126179"/>
    <w:rsid w:val="0012675C"/>
    <w:rsid w:val="001267D2"/>
    <w:rsid w:val="00126E4C"/>
    <w:rsid w:val="00126F5A"/>
    <w:rsid w:val="00127A88"/>
    <w:rsid w:val="00127D5F"/>
    <w:rsid w:val="00127EB1"/>
    <w:rsid w:val="0013034F"/>
    <w:rsid w:val="00131A33"/>
    <w:rsid w:val="00132B25"/>
    <w:rsid w:val="001331E5"/>
    <w:rsid w:val="001354B5"/>
    <w:rsid w:val="00135834"/>
    <w:rsid w:val="00135A92"/>
    <w:rsid w:val="00136189"/>
    <w:rsid w:val="00136EC4"/>
    <w:rsid w:val="001372DC"/>
    <w:rsid w:val="00137473"/>
    <w:rsid w:val="00137C09"/>
    <w:rsid w:val="00137FB1"/>
    <w:rsid w:val="00142260"/>
    <w:rsid w:val="00142301"/>
    <w:rsid w:val="001430F5"/>
    <w:rsid w:val="001434BD"/>
    <w:rsid w:val="00143999"/>
    <w:rsid w:val="00144EBB"/>
    <w:rsid w:val="00145065"/>
    <w:rsid w:val="00145609"/>
    <w:rsid w:val="001458EF"/>
    <w:rsid w:val="0015288C"/>
    <w:rsid w:val="001529AE"/>
    <w:rsid w:val="00152BE7"/>
    <w:rsid w:val="00152CDD"/>
    <w:rsid w:val="00153535"/>
    <w:rsid w:val="001550CD"/>
    <w:rsid w:val="001551C2"/>
    <w:rsid w:val="001560C1"/>
    <w:rsid w:val="00156BFD"/>
    <w:rsid w:val="00156C2E"/>
    <w:rsid w:val="001571D9"/>
    <w:rsid w:val="001573C0"/>
    <w:rsid w:val="00160098"/>
    <w:rsid w:val="0016032E"/>
    <w:rsid w:val="001618FE"/>
    <w:rsid w:val="00161FE4"/>
    <w:rsid w:val="00163752"/>
    <w:rsid w:val="00163C2D"/>
    <w:rsid w:val="00163CD7"/>
    <w:rsid w:val="00164081"/>
    <w:rsid w:val="00164CDF"/>
    <w:rsid w:val="00164D6D"/>
    <w:rsid w:val="00164FD9"/>
    <w:rsid w:val="00166700"/>
    <w:rsid w:val="00166CFA"/>
    <w:rsid w:val="00166FB6"/>
    <w:rsid w:val="001670AD"/>
    <w:rsid w:val="00170C80"/>
    <w:rsid w:val="00170FBB"/>
    <w:rsid w:val="00171112"/>
    <w:rsid w:val="001727DD"/>
    <w:rsid w:val="00173747"/>
    <w:rsid w:val="00173F84"/>
    <w:rsid w:val="001746DC"/>
    <w:rsid w:val="001757ED"/>
    <w:rsid w:val="00175805"/>
    <w:rsid w:val="0017588C"/>
    <w:rsid w:val="0017647F"/>
    <w:rsid w:val="00176BD0"/>
    <w:rsid w:val="001773A5"/>
    <w:rsid w:val="001774BD"/>
    <w:rsid w:val="001803BE"/>
    <w:rsid w:val="00180549"/>
    <w:rsid w:val="001814DD"/>
    <w:rsid w:val="001815AD"/>
    <w:rsid w:val="00181C0B"/>
    <w:rsid w:val="00181DDE"/>
    <w:rsid w:val="00181F28"/>
    <w:rsid w:val="001829BE"/>
    <w:rsid w:val="00182A6E"/>
    <w:rsid w:val="00182BFB"/>
    <w:rsid w:val="00182CF0"/>
    <w:rsid w:val="00182D84"/>
    <w:rsid w:val="00183127"/>
    <w:rsid w:val="00183514"/>
    <w:rsid w:val="00183AF4"/>
    <w:rsid w:val="00183E9A"/>
    <w:rsid w:val="00184370"/>
    <w:rsid w:val="0018492A"/>
    <w:rsid w:val="0018634C"/>
    <w:rsid w:val="00187661"/>
    <w:rsid w:val="001906D5"/>
    <w:rsid w:val="00191097"/>
    <w:rsid w:val="001923A2"/>
    <w:rsid w:val="00192713"/>
    <w:rsid w:val="00192CDA"/>
    <w:rsid w:val="00192E9B"/>
    <w:rsid w:val="001931AE"/>
    <w:rsid w:val="001934A7"/>
    <w:rsid w:val="00194962"/>
    <w:rsid w:val="00195B14"/>
    <w:rsid w:val="00196DA4"/>
    <w:rsid w:val="00197384"/>
    <w:rsid w:val="001A02F7"/>
    <w:rsid w:val="001A0487"/>
    <w:rsid w:val="001A229A"/>
    <w:rsid w:val="001A2FA9"/>
    <w:rsid w:val="001A338E"/>
    <w:rsid w:val="001A4649"/>
    <w:rsid w:val="001A4874"/>
    <w:rsid w:val="001A4CC5"/>
    <w:rsid w:val="001A4E4B"/>
    <w:rsid w:val="001A6246"/>
    <w:rsid w:val="001A718E"/>
    <w:rsid w:val="001B0489"/>
    <w:rsid w:val="001B08D2"/>
    <w:rsid w:val="001B23CC"/>
    <w:rsid w:val="001B2477"/>
    <w:rsid w:val="001B550E"/>
    <w:rsid w:val="001B5C7F"/>
    <w:rsid w:val="001B6169"/>
    <w:rsid w:val="001B67DC"/>
    <w:rsid w:val="001C0256"/>
    <w:rsid w:val="001C0389"/>
    <w:rsid w:val="001C0BDF"/>
    <w:rsid w:val="001C143C"/>
    <w:rsid w:val="001C2C2A"/>
    <w:rsid w:val="001C3BDB"/>
    <w:rsid w:val="001C5DD5"/>
    <w:rsid w:val="001C62E1"/>
    <w:rsid w:val="001D1981"/>
    <w:rsid w:val="001D1D76"/>
    <w:rsid w:val="001D289E"/>
    <w:rsid w:val="001D2A9C"/>
    <w:rsid w:val="001D2BD2"/>
    <w:rsid w:val="001D2F03"/>
    <w:rsid w:val="001D420F"/>
    <w:rsid w:val="001D421D"/>
    <w:rsid w:val="001D49AB"/>
    <w:rsid w:val="001D4A6C"/>
    <w:rsid w:val="001D5256"/>
    <w:rsid w:val="001D560C"/>
    <w:rsid w:val="001D5E33"/>
    <w:rsid w:val="001D74BF"/>
    <w:rsid w:val="001D7632"/>
    <w:rsid w:val="001D78C9"/>
    <w:rsid w:val="001D7C7A"/>
    <w:rsid w:val="001D7E72"/>
    <w:rsid w:val="001E023D"/>
    <w:rsid w:val="001E06FF"/>
    <w:rsid w:val="001E0B7B"/>
    <w:rsid w:val="001E1067"/>
    <w:rsid w:val="001E1178"/>
    <w:rsid w:val="001E11F3"/>
    <w:rsid w:val="001E16AC"/>
    <w:rsid w:val="001E1967"/>
    <w:rsid w:val="001E19DF"/>
    <w:rsid w:val="001E1AC9"/>
    <w:rsid w:val="001E25BF"/>
    <w:rsid w:val="001E34F6"/>
    <w:rsid w:val="001E3556"/>
    <w:rsid w:val="001E5707"/>
    <w:rsid w:val="001E6923"/>
    <w:rsid w:val="001E775E"/>
    <w:rsid w:val="001F00C3"/>
    <w:rsid w:val="001F0299"/>
    <w:rsid w:val="001F094F"/>
    <w:rsid w:val="001F113A"/>
    <w:rsid w:val="001F1253"/>
    <w:rsid w:val="001F1774"/>
    <w:rsid w:val="001F278E"/>
    <w:rsid w:val="001F2E4F"/>
    <w:rsid w:val="001F3478"/>
    <w:rsid w:val="001F37CC"/>
    <w:rsid w:val="001F3956"/>
    <w:rsid w:val="001F5BCD"/>
    <w:rsid w:val="001F6870"/>
    <w:rsid w:val="001F6CFC"/>
    <w:rsid w:val="001F7144"/>
    <w:rsid w:val="001F71C2"/>
    <w:rsid w:val="002004A3"/>
    <w:rsid w:val="0020056F"/>
    <w:rsid w:val="00201F1B"/>
    <w:rsid w:val="00202957"/>
    <w:rsid w:val="00203FB9"/>
    <w:rsid w:val="002046D6"/>
    <w:rsid w:val="00205208"/>
    <w:rsid w:val="00205217"/>
    <w:rsid w:val="00206636"/>
    <w:rsid w:val="00206681"/>
    <w:rsid w:val="00206EE3"/>
    <w:rsid w:val="00207144"/>
    <w:rsid w:val="00207251"/>
    <w:rsid w:val="00210026"/>
    <w:rsid w:val="002105E5"/>
    <w:rsid w:val="00210DEA"/>
    <w:rsid w:val="00211775"/>
    <w:rsid w:val="00212D77"/>
    <w:rsid w:val="00212DD8"/>
    <w:rsid w:val="00213DF0"/>
    <w:rsid w:val="00214141"/>
    <w:rsid w:val="00214691"/>
    <w:rsid w:val="0021469D"/>
    <w:rsid w:val="00214A8A"/>
    <w:rsid w:val="00214BAA"/>
    <w:rsid w:val="00217E6C"/>
    <w:rsid w:val="00220ACB"/>
    <w:rsid w:val="00221364"/>
    <w:rsid w:val="0022151B"/>
    <w:rsid w:val="00221840"/>
    <w:rsid w:val="0022208C"/>
    <w:rsid w:val="00222610"/>
    <w:rsid w:val="0022273B"/>
    <w:rsid w:val="00222FB1"/>
    <w:rsid w:val="00223454"/>
    <w:rsid w:val="002236CA"/>
    <w:rsid w:val="00223788"/>
    <w:rsid w:val="00224437"/>
    <w:rsid w:val="002245EB"/>
    <w:rsid w:val="002246A2"/>
    <w:rsid w:val="00224781"/>
    <w:rsid w:val="002256EF"/>
    <w:rsid w:val="0022583B"/>
    <w:rsid w:val="0022588A"/>
    <w:rsid w:val="002258E4"/>
    <w:rsid w:val="002261C3"/>
    <w:rsid w:val="0022683E"/>
    <w:rsid w:val="002269F8"/>
    <w:rsid w:val="00227C02"/>
    <w:rsid w:val="00231EAF"/>
    <w:rsid w:val="002329CE"/>
    <w:rsid w:val="00232C98"/>
    <w:rsid w:val="00232FBF"/>
    <w:rsid w:val="00233F9D"/>
    <w:rsid w:val="0023423C"/>
    <w:rsid w:val="0023426A"/>
    <w:rsid w:val="002349EA"/>
    <w:rsid w:val="00234F76"/>
    <w:rsid w:val="00235483"/>
    <w:rsid w:val="002367BB"/>
    <w:rsid w:val="002375BE"/>
    <w:rsid w:val="00237F54"/>
    <w:rsid w:val="0024148F"/>
    <w:rsid w:val="002416AA"/>
    <w:rsid w:val="002418F3"/>
    <w:rsid w:val="00241F47"/>
    <w:rsid w:val="0024262D"/>
    <w:rsid w:val="002427D9"/>
    <w:rsid w:val="002433DB"/>
    <w:rsid w:val="002438F3"/>
    <w:rsid w:val="00243B37"/>
    <w:rsid w:val="0024414A"/>
    <w:rsid w:val="00244309"/>
    <w:rsid w:val="00244C47"/>
    <w:rsid w:val="00245135"/>
    <w:rsid w:val="00246785"/>
    <w:rsid w:val="0024683D"/>
    <w:rsid w:val="00247A7D"/>
    <w:rsid w:val="00247EA5"/>
    <w:rsid w:val="0025290F"/>
    <w:rsid w:val="00253134"/>
    <w:rsid w:val="002537A8"/>
    <w:rsid w:val="00253C9C"/>
    <w:rsid w:val="0025477C"/>
    <w:rsid w:val="00254997"/>
    <w:rsid w:val="002556A6"/>
    <w:rsid w:val="00255846"/>
    <w:rsid w:val="00257831"/>
    <w:rsid w:val="00261C37"/>
    <w:rsid w:val="00261F44"/>
    <w:rsid w:val="00262426"/>
    <w:rsid w:val="00262A27"/>
    <w:rsid w:val="00262D22"/>
    <w:rsid w:val="00262E04"/>
    <w:rsid w:val="002634A1"/>
    <w:rsid w:val="002644C8"/>
    <w:rsid w:val="00264562"/>
    <w:rsid w:val="002645A8"/>
    <w:rsid w:val="00264A79"/>
    <w:rsid w:val="002672AC"/>
    <w:rsid w:val="00267FA8"/>
    <w:rsid w:val="00270031"/>
    <w:rsid w:val="00270780"/>
    <w:rsid w:val="00270D83"/>
    <w:rsid w:val="00270EDB"/>
    <w:rsid w:val="00272AAF"/>
    <w:rsid w:val="00272DAE"/>
    <w:rsid w:val="00273821"/>
    <w:rsid w:val="00273CF6"/>
    <w:rsid w:val="00273ECE"/>
    <w:rsid w:val="00274111"/>
    <w:rsid w:val="00274C6A"/>
    <w:rsid w:val="00274EC6"/>
    <w:rsid w:val="002750BB"/>
    <w:rsid w:val="0027537E"/>
    <w:rsid w:val="00275E69"/>
    <w:rsid w:val="00276857"/>
    <w:rsid w:val="002770BA"/>
    <w:rsid w:val="00277F1D"/>
    <w:rsid w:val="002801EA"/>
    <w:rsid w:val="00280B00"/>
    <w:rsid w:val="00280DDD"/>
    <w:rsid w:val="00281EC7"/>
    <w:rsid w:val="00281ECC"/>
    <w:rsid w:val="0028226B"/>
    <w:rsid w:val="00282F40"/>
    <w:rsid w:val="00283AC0"/>
    <w:rsid w:val="00283B16"/>
    <w:rsid w:val="002846EA"/>
    <w:rsid w:val="0028481A"/>
    <w:rsid w:val="002868C9"/>
    <w:rsid w:val="00286A62"/>
    <w:rsid w:val="002871D5"/>
    <w:rsid w:val="002878D6"/>
    <w:rsid w:val="0028794E"/>
    <w:rsid w:val="00290B8A"/>
    <w:rsid w:val="0029107B"/>
    <w:rsid w:val="00291691"/>
    <w:rsid w:val="00292B10"/>
    <w:rsid w:val="00292C26"/>
    <w:rsid w:val="00292FB6"/>
    <w:rsid w:val="00293486"/>
    <w:rsid w:val="00293CF1"/>
    <w:rsid w:val="00293EB6"/>
    <w:rsid w:val="00294188"/>
    <w:rsid w:val="002944F5"/>
    <w:rsid w:val="00294B39"/>
    <w:rsid w:val="00294EC0"/>
    <w:rsid w:val="00296AAC"/>
    <w:rsid w:val="00296BAD"/>
    <w:rsid w:val="0029739D"/>
    <w:rsid w:val="00297E66"/>
    <w:rsid w:val="002A02B9"/>
    <w:rsid w:val="002A0816"/>
    <w:rsid w:val="002A0DDB"/>
    <w:rsid w:val="002A0EC9"/>
    <w:rsid w:val="002A10CE"/>
    <w:rsid w:val="002A154B"/>
    <w:rsid w:val="002A206F"/>
    <w:rsid w:val="002A2F0D"/>
    <w:rsid w:val="002A3068"/>
    <w:rsid w:val="002A33DF"/>
    <w:rsid w:val="002A4E3B"/>
    <w:rsid w:val="002A4FA5"/>
    <w:rsid w:val="002A5487"/>
    <w:rsid w:val="002A58CA"/>
    <w:rsid w:val="002A5A75"/>
    <w:rsid w:val="002A7BBF"/>
    <w:rsid w:val="002B0254"/>
    <w:rsid w:val="002B0450"/>
    <w:rsid w:val="002B08F5"/>
    <w:rsid w:val="002B45C2"/>
    <w:rsid w:val="002B477D"/>
    <w:rsid w:val="002B4C46"/>
    <w:rsid w:val="002B53BC"/>
    <w:rsid w:val="002B5ABE"/>
    <w:rsid w:val="002B60DB"/>
    <w:rsid w:val="002B67AC"/>
    <w:rsid w:val="002B696C"/>
    <w:rsid w:val="002B6E29"/>
    <w:rsid w:val="002B7D6C"/>
    <w:rsid w:val="002C07F4"/>
    <w:rsid w:val="002C1365"/>
    <w:rsid w:val="002C15B5"/>
    <w:rsid w:val="002C1742"/>
    <w:rsid w:val="002C19AE"/>
    <w:rsid w:val="002C1C3E"/>
    <w:rsid w:val="002C2E05"/>
    <w:rsid w:val="002C3E70"/>
    <w:rsid w:val="002C42D7"/>
    <w:rsid w:val="002C4776"/>
    <w:rsid w:val="002C4DD1"/>
    <w:rsid w:val="002C5030"/>
    <w:rsid w:val="002C5A04"/>
    <w:rsid w:val="002C5B53"/>
    <w:rsid w:val="002C6324"/>
    <w:rsid w:val="002C6B42"/>
    <w:rsid w:val="002C7F43"/>
    <w:rsid w:val="002C7F6C"/>
    <w:rsid w:val="002D1774"/>
    <w:rsid w:val="002D1B5A"/>
    <w:rsid w:val="002D1D47"/>
    <w:rsid w:val="002D2807"/>
    <w:rsid w:val="002D289C"/>
    <w:rsid w:val="002D2947"/>
    <w:rsid w:val="002D299E"/>
    <w:rsid w:val="002D48F8"/>
    <w:rsid w:val="002D6DDE"/>
    <w:rsid w:val="002D7DA0"/>
    <w:rsid w:val="002E079E"/>
    <w:rsid w:val="002E0A12"/>
    <w:rsid w:val="002E0DCC"/>
    <w:rsid w:val="002E12E5"/>
    <w:rsid w:val="002E2D03"/>
    <w:rsid w:val="002E2D32"/>
    <w:rsid w:val="002E4187"/>
    <w:rsid w:val="002E44E7"/>
    <w:rsid w:val="002E5CAD"/>
    <w:rsid w:val="002E7061"/>
    <w:rsid w:val="002E7080"/>
    <w:rsid w:val="002F0CF8"/>
    <w:rsid w:val="002F10FD"/>
    <w:rsid w:val="002F11EE"/>
    <w:rsid w:val="002F1309"/>
    <w:rsid w:val="002F30FF"/>
    <w:rsid w:val="002F38A5"/>
    <w:rsid w:val="002F3F09"/>
    <w:rsid w:val="002F5931"/>
    <w:rsid w:val="002F6B79"/>
    <w:rsid w:val="00300599"/>
    <w:rsid w:val="003007DD"/>
    <w:rsid w:val="003013F3"/>
    <w:rsid w:val="00301ACB"/>
    <w:rsid w:val="003024B1"/>
    <w:rsid w:val="003045D0"/>
    <w:rsid w:val="00304705"/>
    <w:rsid w:val="0030483E"/>
    <w:rsid w:val="00304876"/>
    <w:rsid w:val="00304DA6"/>
    <w:rsid w:val="003050B6"/>
    <w:rsid w:val="0030530F"/>
    <w:rsid w:val="00305A82"/>
    <w:rsid w:val="00305E67"/>
    <w:rsid w:val="003065CC"/>
    <w:rsid w:val="0030792C"/>
    <w:rsid w:val="00310740"/>
    <w:rsid w:val="00310DEB"/>
    <w:rsid w:val="00311029"/>
    <w:rsid w:val="003115B6"/>
    <w:rsid w:val="003121AD"/>
    <w:rsid w:val="00312592"/>
    <w:rsid w:val="00312CE3"/>
    <w:rsid w:val="00314C66"/>
    <w:rsid w:val="00314CA3"/>
    <w:rsid w:val="003151B6"/>
    <w:rsid w:val="00315A1E"/>
    <w:rsid w:val="0031763A"/>
    <w:rsid w:val="003207AF"/>
    <w:rsid w:val="00320D6A"/>
    <w:rsid w:val="0032145C"/>
    <w:rsid w:val="0032154A"/>
    <w:rsid w:val="003215E2"/>
    <w:rsid w:val="00321602"/>
    <w:rsid w:val="003224B7"/>
    <w:rsid w:val="00322540"/>
    <w:rsid w:val="00322DC3"/>
    <w:rsid w:val="00322E38"/>
    <w:rsid w:val="003239DA"/>
    <w:rsid w:val="003248EC"/>
    <w:rsid w:val="00324C75"/>
    <w:rsid w:val="003250AF"/>
    <w:rsid w:val="00325380"/>
    <w:rsid w:val="00325C2B"/>
    <w:rsid w:val="00325E3A"/>
    <w:rsid w:val="00327661"/>
    <w:rsid w:val="00327F18"/>
    <w:rsid w:val="0033055B"/>
    <w:rsid w:val="00330F60"/>
    <w:rsid w:val="003314DE"/>
    <w:rsid w:val="003322DE"/>
    <w:rsid w:val="00332991"/>
    <w:rsid w:val="0033373E"/>
    <w:rsid w:val="00334777"/>
    <w:rsid w:val="0033486E"/>
    <w:rsid w:val="00334E7F"/>
    <w:rsid w:val="0033588B"/>
    <w:rsid w:val="003358B7"/>
    <w:rsid w:val="003362BD"/>
    <w:rsid w:val="00336880"/>
    <w:rsid w:val="003369B7"/>
    <w:rsid w:val="00337272"/>
    <w:rsid w:val="00340BA1"/>
    <w:rsid w:val="003411EB"/>
    <w:rsid w:val="00341790"/>
    <w:rsid w:val="00341C59"/>
    <w:rsid w:val="00341C7F"/>
    <w:rsid w:val="00341CFC"/>
    <w:rsid w:val="003426E2"/>
    <w:rsid w:val="00344C11"/>
    <w:rsid w:val="00344D3F"/>
    <w:rsid w:val="00345519"/>
    <w:rsid w:val="00346215"/>
    <w:rsid w:val="0034696B"/>
    <w:rsid w:val="003469F0"/>
    <w:rsid w:val="00346BB9"/>
    <w:rsid w:val="00347D96"/>
    <w:rsid w:val="00350655"/>
    <w:rsid w:val="0035139A"/>
    <w:rsid w:val="00351745"/>
    <w:rsid w:val="003522D5"/>
    <w:rsid w:val="00352355"/>
    <w:rsid w:val="00352A98"/>
    <w:rsid w:val="00353D51"/>
    <w:rsid w:val="00353F6B"/>
    <w:rsid w:val="0035475F"/>
    <w:rsid w:val="00354AB9"/>
    <w:rsid w:val="00354E00"/>
    <w:rsid w:val="00354EF5"/>
    <w:rsid w:val="0035696A"/>
    <w:rsid w:val="00356A3F"/>
    <w:rsid w:val="003572DA"/>
    <w:rsid w:val="0036070E"/>
    <w:rsid w:val="00361010"/>
    <w:rsid w:val="00361EAA"/>
    <w:rsid w:val="003633C6"/>
    <w:rsid w:val="0036348F"/>
    <w:rsid w:val="0036454E"/>
    <w:rsid w:val="00364C65"/>
    <w:rsid w:val="0036541B"/>
    <w:rsid w:val="0036575E"/>
    <w:rsid w:val="00366524"/>
    <w:rsid w:val="0036695C"/>
    <w:rsid w:val="00367140"/>
    <w:rsid w:val="00367209"/>
    <w:rsid w:val="00370B02"/>
    <w:rsid w:val="003717EE"/>
    <w:rsid w:val="00371C00"/>
    <w:rsid w:val="00371C3E"/>
    <w:rsid w:val="00371C56"/>
    <w:rsid w:val="003722D4"/>
    <w:rsid w:val="00372416"/>
    <w:rsid w:val="00372676"/>
    <w:rsid w:val="00372C4A"/>
    <w:rsid w:val="003738C8"/>
    <w:rsid w:val="00373993"/>
    <w:rsid w:val="0037435B"/>
    <w:rsid w:val="0037548A"/>
    <w:rsid w:val="00375B0D"/>
    <w:rsid w:val="00376A53"/>
    <w:rsid w:val="00380A3A"/>
    <w:rsid w:val="00380EC0"/>
    <w:rsid w:val="003816E8"/>
    <w:rsid w:val="003818DE"/>
    <w:rsid w:val="00383EBE"/>
    <w:rsid w:val="00383FE7"/>
    <w:rsid w:val="00384534"/>
    <w:rsid w:val="003856A7"/>
    <w:rsid w:val="00385EB3"/>
    <w:rsid w:val="00386232"/>
    <w:rsid w:val="00386D61"/>
    <w:rsid w:val="003870E1"/>
    <w:rsid w:val="00387272"/>
    <w:rsid w:val="00387503"/>
    <w:rsid w:val="003878B5"/>
    <w:rsid w:val="0038794A"/>
    <w:rsid w:val="003900E2"/>
    <w:rsid w:val="0039058F"/>
    <w:rsid w:val="00390F70"/>
    <w:rsid w:val="003917D3"/>
    <w:rsid w:val="00391D1D"/>
    <w:rsid w:val="00391F8A"/>
    <w:rsid w:val="003923F7"/>
    <w:rsid w:val="003928FC"/>
    <w:rsid w:val="00393369"/>
    <w:rsid w:val="00393DF4"/>
    <w:rsid w:val="00394059"/>
    <w:rsid w:val="00394380"/>
    <w:rsid w:val="00394B2D"/>
    <w:rsid w:val="003957BE"/>
    <w:rsid w:val="003958D4"/>
    <w:rsid w:val="00395B13"/>
    <w:rsid w:val="0039620E"/>
    <w:rsid w:val="003965AF"/>
    <w:rsid w:val="00397B83"/>
    <w:rsid w:val="003A02DB"/>
    <w:rsid w:val="003A14DA"/>
    <w:rsid w:val="003A1601"/>
    <w:rsid w:val="003A2178"/>
    <w:rsid w:val="003A35F5"/>
    <w:rsid w:val="003A57D0"/>
    <w:rsid w:val="003A593D"/>
    <w:rsid w:val="003A6DF8"/>
    <w:rsid w:val="003A7497"/>
    <w:rsid w:val="003B02A8"/>
    <w:rsid w:val="003B0466"/>
    <w:rsid w:val="003B1805"/>
    <w:rsid w:val="003B27DE"/>
    <w:rsid w:val="003B2B80"/>
    <w:rsid w:val="003B38C6"/>
    <w:rsid w:val="003B3C58"/>
    <w:rsid w:val="003B3D7B"/>
    <w:rsid w:val="003B4036"/>
    <w:rsid w:val="003B5689"/>
    <w:rsid w:val="003C0008"/>
    <w:rsid w:val="003C0875"/>
    <w:rsid w:val="003C187E"/>
    <w:rsid w:val="003C1920"/>
    <w:rsid w:val="003C2187"/>
    <w:rsid w:val="003C2687"/>
    <w:rsid w:val="003C41B5"/>
    <w:rsid w:val="003C422F"/>
    <w:rsid w:val="003C6227"/>
    <w:rsid w:val="003C67B7"/>
    <w:rsid w:val="003C6F47"/>
    <w:rsid w:val="003C7371"/>
    <w:rsid w:val="003C7FBB"/>
    <w:rsid w:val="003C7FD2"/>
    <w:rsid w:val="003D01D4"/>
    <w:rsid w:val="003D13B2"/>
    <w:rsid w:val="003D1984"/>
    <w:rsid w:val="003D1C05"/>
    <w:rsid w:val="003D2A33"/>
    <w:rsid w:val="003D2DC6"/>
    <w:rsid w:val="003D3A7B"/>
    <w:rsid w:val="003D3C34"/>
    <w:rsid w:val="003D41C4"/>
    <w:rsid w:val="003D489E"/>
    <w:rsid w:val="003D48F2"/>
    <w:rsid w:val="003D599E"/>
    <w:rsid w:val="003D5B49"/>
    <w:rsid w:val="003D5DB4"/>
    <w:rsid w:val="003D6192"/>
    <w:rsid w:val="003D61EC"/>
    <w:rsid w:val="003D7211"/>
    <w:rsid w:val="003D7E44"/>
    <w:rsid w:val="003E04EF"/>
    <w:rsid w:val="003E0AA1"/>
    <w:rsid w:val="003E231C"/>
    <w:rsid w:val="003E24B1"/>
    <w:rsid w:val="003E2581"/>
    <w:rsid w:val="003E3627"/>
    <w:rsid w:val="003E53A7"/>
    <w:rsid w:val="003E62A8"/>
    <w:rsid w:val="003E6501"/>
    <w:rsid w:val="003E6B18"/>
    <w:rsid w:val="003E7F5F"/>
    <w:rsid w:val="003F07D0"/>
    <w:rsid w:val="003F1398"/>
    <w:rsid w:val="003F1568"/>
    <w:rsid w:val="003F191B"/>
    <w:rsid w:val="003F2204"/>
    <w:rsid w:val="003F231C"/>
    <w:rsid w:val="003F24CE"/>
    <w:rsid w:val="003F2958"/>
    <w:rsid w:val="003F4130"/>
    <w:rsid w:val="003F442D"/>
    <w:rsid w:val="003F50B1"/>
    <w:rsid w:val="003F5D2B"/>
    <w:rsid w:val="003F7536"/>
    <w:rsid w:val="003F7866"/>
    <w:rsid w:val="003F7AA7"/>
    <w:rsid w:val="00400910"/>
    <w:rsid w:val="00401437"/>
    <w:rsid w:val="00401788"/>
    <w:rsid w:val="004018D4"/>
    <w:rsid w:val="00401FF0"/>
    <w:rsid w:val="00403173"/>
    <w:rsid w:val="004038F7"/>
    <w:rsid w:val="004045C2"/>
    <w:rsid w:val="004045F5"/>
    <w:rsid w:val="00405819"/>
    <w:rsid w:val="00405A41"/>
    <w:rsid w:val="00406412"/>
    <w:rsid w:val="00406898"/>
    <w:rsid w:val="0040763A"/>
    <w:rsid w:val="00410A42"/>
    <w:rsid w:val="00411422"/>
    <w:rsid w:val="00411B46"/>
    <w:rsid w:val="00411ED3"/>
    <w:rsid w:val="0041212A"/>
    <w:rsid w:val="00413E97"/>
    <w:rsid w:val="004163C2"/>
    <w:rsid w:val="004173AF"/>
    <w:rsid w:val="004177C6"/>
    <w:rsid w:val="004178AB"/>
    <w:rsid w:val="00417D44"/>
    <w:rsid w:val="00420B21"/>
    <w:rsid w:val="00420CBD"/>
    <w:rsid w:val="00421137"/>
    <w:rsid w:val="004235A7"/>
    <w:rsid w:val="00423BD7"/>
    <w:rsid w:val="004253AB"/>
    <w:rsid w:val="00425501"/>
    <w:rsid w:val="00425D72"/>
    <w:rsid w:val="00425E34"/>
    <w:rsid w:val="00425EE9"/>
    <w:rsid w:val="004260A3"/>
    <w:rsid w:val="00426192"/>
    <w:rsid w:val="00426391"/>
    <w:rsid w:val="004269F2"/>
    <w:rsid w:val="00426D7B"/>
    <w:rsid w:val="004272B7"/>
    <w:rsid w:val="004273DF"/>
    <w:rsid w:val="00427FF8"/>
    <w:rsid w:val="00430348"/>
    <w:rsid w:val="00431ABC"/>
    <w:rsid w:val="00432C7F"/>
    <w:rsid w:val="00434206"/>
    <w:rsid w:val="00434377"/>
    <w:rsid w:val="00435789"/>
    <w:rsid w:val="00436462"/>
    <w:rsid w:val="00436773"/>
    <w:rsid w:val="00440362"/>
    <w:rsid w:val="00440D43"/>
    <w:rsid w:val="00440D5E"/>
    <w:rsid w:val="0044182A"/>
    <w:rsid w:val="004424A2"/>
    <w:rsid w:val="004439AB"/>
    <w:rsid w:val="004439AD"/>
    <w:rsid w:val="004474C9"/>
    <w:rsid w:val="004476B1"/>
    <w:rsid w:val="00450E7B"/>
    <w:rsid w:val="0045100A"/>
    <w:rsid w:val="004510C8"/>
    <w:rsid w:val="00451936"/>
    <w:rsid w:val="00451C10"/>
    <w:rsid w:val="00451DD3"/>
    <w:rsid w:val="004529EF"/>
    <w:rsid w:val="0045366C"/>
    <w:rsid w:val="004550CF"/>
    <w:rsid w:val="00455F97"/>
    <w:rsid w:val="004572C0"/>
    <w:rsid w:val="00457862"/>
    <w:rsid w:val="00457BDA"/>
    <w:rsid w:val="00457EA5"/>
    <w:rsid w:val="00460D8A"/>
    <w:rsid w:val="00461943"/>
    <w:rsid w:val="00462110"/>
    <w:rsid w:val="004633A1"/>
    <w:rsid w:val="00463BDA"/>
    <w:rsid w:val="004641A2"/>
    <w:rsid w:val="00464C20"/>
    <w:rsid w:val="00465A07"/>
    <w:rsid w:val="004661DD"/>
    <w:rsid w:val="004674B5"/>
    <w:rsid w:val="00467844"/>
    <w:rsid w:val="00467B07"/>
    <w:rsid w:val="00470127"/>
    <w:rsid w:val="004703F8"/>
    <w:rsid w:val="00470505"/>
    <w:rsid w:val="0047103D"/>
    <w:rsid w:val="00471F06"/>
    <w:rsid w:val="00472FEF"/>
    <w:rsid w:val="00473002"/>
    <w:rsid w:val="0047340E"/>
    <w:rsid w:val="0047464C"/>
    <w:rsid w:val="00476072"/>
    <w:rsid w:val="00476728"/>
    <w:rsid w:val="00476D0F"/>
    <w:rsid w:val="00477A7A"/>
    <w:rsid w:val="00477D1D"/>
    <w:rsid w:val="00480616"/>
    <w:rsid w:val="00480D7A"/>
    <w:rsid w:val="004820CB"/>
    <w:rsid w:val="004827BB"/>
    <w:rsid w:val="004827DA"/>
    <w:rsid w:val="00482895"/>
    <w:rsid w:val="00483756"/>
    <w:rsid w:val="00483A56"/>
    <w:rsid w:val="004846DC"/>
    <w:rsid w:val="0048476F"/>
    <w:rsid w:val="0048488B"/>
    <w:rsid w:val="00484DA0"/>
    <w:rsid w:val="00484E74"/>
    <w:rsid w:val="004853BA"/>
    <w:rsid w:val="004857AD"/>
    <w:rsid w:val="00485EE5"/>
    <w:rsid w:val="0048626D"/>
    <w:rsid w:val="004862DD"/>
    <w:rsid w:val="0048771C"/>
    <w:rsid w:val="0048798F"/>
    <w:rsid w:val="004900BB"/>
    <w:rsid w:val="0049026D"/>
    <w:rsid w:val="00490481"/>
    <w:rsid w:val="0049148F"/>
    <w:rsid w:val="004915D2"/>
    <w:rsid w:val="00491BD7"/>
    <w:rsid w:val="00491D9F"/>
    <w:rsid w:val="0049236E"/>
    <w:rsid w:val="00492C4D"/>
    <w:rsid w:val="00496166"/>
    <w:rsid w:val="00496224"/>
    <w:rsid w:val="004964CB"/>
    <w:rsid w:val="00497CE4"/>
    <w:rsid w:val="004A0753"/>
    <w:rsid w:val="004A086D"/>
    <w:rsid w:val="004A11CC"/>
    <w:rsid w:val="004A15F7"/>
    <w:rsid w:val="004A24C0"/>
    <w:rsid w:val="004A3422"/>
    <w:rsid w:val="004A47CF"/>
    <w:rsid w:val="004A4D08"/>
    <w:rsid w:val="004A545A"/>
    <w:rsid w:val="004A54EF"/>
    <w:rsid w:val="004A632B"/>
    <w:rsid w:val="004A652F"/>
    <w:rsid w:val="004A65F7"/>
    <w:rsid w:val="004A6EA4"/>
    <w:rsid w:val="004A7C7C"/>
    <w:rsid w:val="004A7F4A"/>
    <w:rsid w:val="004A7F99"/>
    <w:rsid w:val="004B14AD"/>
    <w:rsid w:val="004B2D88"/>
    <w:rsid w:val="004B39A8"/>
    <w:rsid w:val="004B3C5F"/>
    <w:rsid w:val="004B4823"/>
    <w:rsid w:val="004B4BDF"/>
    <w:rsid w:val="004B531D"/>
    <w:rsid w:val="004B5CEA"/>
    <w:rsid w:val="004B5D10"/>
    <w:rsid w:val="004B5D29"/>
    <w:rsid w:val="004B5EC8"/>
    <w:rsid w:val="004B7079"/>
    <w:rsid w:val="004B7D46"/>
    <w:rsid w:val="004B7E13"/>
    <w:rsid w:val="004C0E52"/>
    <w:rsid w:val="004C1031"/>
    <w:rsid w:val="004C251B"/>
    <w:rsid w:val="004C298C"/>
    <w:rsid w:val="004C382C"/>
    <w:rsid w:val="004C5F49"/>
    <w:rsid w:val="004C69BE"/>
    <w:rsid w:val="004C7642"/>
    <w:rsid w:val="004D182A"/>
    <w:rsid w:val="004D207F"/>
    <w:rsid w:val="004D2652"/>
    <w:rsid w:val="004D3537"/>
    <w:rsid w:val="004D38DC"/>
    <w:rsid w:val="004D3ADC"/>
    <w:rsid w:val="004D3F12"/>
    <w:rsid w:val="004D42D9"/>
    <w:rsid w:val="004D4837"/>
    <w:rsid w:val="004D4F17"/>
    <w:rsid w:val="004D5C42"/>
    <w:rsid w:val="004D68D2"/>
    <w:rsid w:val="004E0B90"/>
    <w:rsid w:val="004E10C4"/>
    <w:rsid w:val="004E1908"/>
    <w:rsid w:val="004E260D"/>
    <w:rsid w:val="004E2644"/>
    <w:rsid w:val="004E2AD2"/>
    <w:rsid w:val="004E2B40"/>
    <w:rsid w:val="004E34FC"/>
    <w:rsid w:val="004E36DD"/>
    <w:rsid w:val="004E3C5C"/>
    <w:rsid w:val="004E4E3B"/>
    <w:rsid w:val="004E553C"/>
    <w:rsid w:val="004E5ECF"/>
    <w:rsid w:val="004F0C31"/>
    <w:rsid w:val="004F1FE3"/>
    <w:rsid w:val="004F2D3C"/>
    <w:rsid w:val="004F33CC"/>
    <w:rsid w:val="004F34C6"/>
    <w:rsid w:val="004F3D1D"/>
    <w:rsid w:val="004F46C7"/>
    <w:rsid w:val="004F4E46"/>
    <w:rsid w:val="004F51BF"/>
    <w:rsid w:val="004F5579"/>
    <w:rsid w:val="004F5AB2"/>
    <w:rsid w:val="004F5B9C"/>
    <w:rsid w:val="004F5DED"/>
    <w:rsid w:val="004F64D8"/>
    <w:rsid w:val="004F7BF8"/>
    <w:rsid w:val="00500032"/>
    <w:rsid w:val="005003A0"/>
    <w:rsid w:val="005007D0"/>
    <w:rsid w:val="005012A0"/>
    <w:rsid w:val="0050164D"/>
    <w:rsid w:val="00501AC5"/>
    <w:rsid w:val="00501D0C"/>
    <w:rsid w:val="00501F6D"/>
    <w:rsid w:val="0050209C"/>
    <w:rsid w:val="00502544"/>
    <w:rsid w:val="00503956"/>
    <w:rsid w:val="00503D73"/>
    <w:rsid w:val="00503E72"/>
    <w:rsid w:val="00505909"/>
    <w:rsid w:val="00506028"/>
    <w:rsid w:val="00506E08"/>
    <w:rsid w:val="005103D0"/>
    <w:rsid w:val="0051105E"/>
    <w:rsid w:val="00511C58"/>
    <w:rsid w:val="005129A3"/>
    <w:rsid w:val="00512A15"/>
    <w:rsid w:val="00513C87"/>
    <w:rsid w:val="0051469C"/>
    <w:rsid w:val="005147BF"/>
    <w:rsid w:val="00514F71"/>
    <w:rsid w:val="00515A43"/>
    <w:rsid w:val="005171C6"/>
    <w:rsid w:val="00517A0E"/>
    <w:rsid w:val="00517B52"/>
    <w:rsid w:val="00517B99"/>
    <w:rsid w:val="00520F6B"/>
    <w:rsid w:val="0052133B"/>
    <w:rsid w:val="00522BDA"/>
    <w:rsid w:val="00522E6F"/>
    <w:rsid w:val="005231D7"/>
    <w:rsid w:val="00523BF2"/>
    <w:rsid w:val="00523D32"/>
    <w:rsid w:val="00523D37"/>
    <w:rsid w:val="00524030"/>
    <w:rsid w:val="005247CE"/>
    <w:rsid w:val="00524D56"/>
    <w:rsid w:val="00526083"/>
    <w:rsid w:val="005269D5"/>
    <w:rsid w:val="00527347"/>
    <w:rsid w:val="005278B3"/>
    <w:rsid w:val="00530D9C"/>
    <w:rsid w:val="00531D36"/>
    <w:rsid w:val="00531E7A"/>
    <w:rsid w:val="0053240A"/>
    <w:rsid w:val="0053325C"/>
    <w:rsid w:val="00533362"/>
    <w:rsid w:val="005336EB"/>
    <w:rsid w:val="00533895"/>
    <w:rsid w:val="00533B24"/>
    <w:rsid w:val="00533B2E"/>
    <w:rsid w:val="0053401B"/>
    <w:rsid w:val="005342C6"/>
    <w:rsid w:val="00534393"/>
    <w:rsid w:val="00534839"/>
    <w:rsid w:val="005362DE"/>
    <w:rsid w:val="005363C9"/>
    <w:rsid w:val="0053641A"/>
    <w:rsid w:val="00536AB8"/>
    <w:rsid w:val="00536C1D"/>
    <w:rsid w:val="0053726B"/>
    <w:rsid w:val="005379D7"/>
    <w:rsid w:val="00537CA0"/>
    <w:rsid w:val="00537D52"/>
    <w:rsid w:val="00540114"/>
    <w:rsid w:val="00541EA4"/>
    <w:rsid w:val="0054232C"/>
    <w:rsid w:val="00543AD4"/>
    <w:rsid w:val="00544122"/>
    <w:rsid w:val="00544EC4"/>
    <w:rsid w:val="0054535C"/>
    <w:rsid w:val="0054647B"/>
    <w:rsid w:val="00546AF0"/>
    <w:rsid w:val="00546BA7"/>
    <w:rsid w:val="005518D5"/>
    <w:rsid w:val="00551B3F"/>
    <w:rsid w:val="00552705"/>
    <w:rsid w:val="00552D69"/>
    <w:rsid w:val="00552F63"/>
    <w:rsid w:val="00553AB1"/>
    <w:rsid w:val="00553CDF"/>
    <w:rsid w:val="0055446A"/>
    <w:rsid w:val="00555F9B"/>
    <w:rsid w:val="005564F2"/>
    <w:rsid w:val="005567FC"/>
    <w:rsid w:val="00557E03"/>
    <w:rsid w:val="005605A1"/>
    <w:rsid w:val="00560825"/>
    <w:rsid w:val="00560C61"/>
    <w:rsid w:val="005617A4"/>
    <w:rsid w:val="00563C23"/>
    <w:rsid w:val="00563D24"/>
    <w:rsid w:val="0056490F"/>
    <w:rsid w:val="00564E53"/>
    <w:rsid w:val="005661E8"/>
    <w:rsid w:val="005668F1"/>
    <w:rsid w:val="00566F92"/>
    <w:rsid w:val="00567068"/>
    <w:rsid w:val="00567959"/>
    <w:rsid w:val="005679A5"/>
    <w:rsid w:val="0056D457"/>
    <w:rsid w:val="005706AD"/>
    <w:rsid w:val="00572DF3"/>
    <w:rsid w:val="00572F79"/>
    <w:rsid w:val="0057306F"/>
    <w:rsid w:val="0057310E"/>
    <w:rsid w:val="00573C61"/>
    <w:rsid w:val="00573E8F"/>
    <w:rsid w:val="00574FC5"/>
    <w:rsid w:val="005759F4"/>
    <w:rsid w:val="00575BE7"/>
    <w:rsid w:val="00575D92"/>
    <w:rsid w:val="00575E39"/>
    <w:rsid w:val="00577425"/>
    <w:rsid w:val="005775D7"/>
    <w:rsid w:val="00577B1E"/>
    <w:rsid w:val="00577BFD"/>
    <w:rsid w:val="00577DCE"/>
    <w:rsid w:val="005802AA"/>
    <w:rsid w:val="00581572"/>
    <w:rsid w:val="0058196D"/>
    <w:rsid w:val="00581A74"/>
    <w:rsid w:val="00581EAA"/>
    <w:rsid w:val="0058208C"/>
    <w:rsid w:val="00582CD7"/>
    <w:rsid w:val="00584D8F"/>
    <w:rsid w:val="00585260"/>
    <w:rsid w:val="00585FA1"/>
    <w:rsid w:val="0058618D"/>
    <w:rsid w:val="00590955"/>
    <w:rsid w:val="005916C0"/>
    <w:rsid w:val="005922E5"/>
    <w:rsid w:val="005927D6"/>
    <w:rsid w:val="005931B3"/>
    <w:rsid w:val="00593920"/>
    <w:rsid w:val="00595091"/>
    <w:rsid w:val="005959FC"/>
    <w:rsid w:val="005967EC"/>
    <w:rsid w:val="005A0795"/>
    <w:rsid w:val="005A15FB"/>
    <w:rsid w:val="005A198A"/>
    <w:rsid w:val="005A1A53"/>
    <w:rsid w:val="005A1F57"/>
    <w:rsid w:val="005A224A"/>
    <w:rsid w:val="005A2B27"/>
    <w:rsid w:val="005A3068"/>
    <w:rsid w:val="005A34C2"/>
    <w:rsid w:val="005A34EE"/>
    <w:rsid w:val="005A3B92"/>
    <w:rsid w:val="005A41A7"/>
    <w:rsid w:val="005A7495"/>
    <w:rsid w:val="005A7772"/>
    <w:rsid w:val="005A7C15"/>
    <w:rsid w:val="005B0638"/>
    <w:rsid w:val="005B1F28"/>
    <w:rsid w:val="005B25B1"/>
    <w:rsid w:val="005B318C"/>
    <w:rsid w:val="005B4AEF"/>
    <w:rsid w:val="005B4B46"/>
    <w:rsid w:val="005B5128"/>
    <w:rsid w:val="005B6FAF"/>
    <w:rsid w:val="005B7E31"/>
    <w:rsid w:val="005C076B"/>
    <w:rsid w:val="005C0C61"/>
    <w:rsid w:val="005C144C"/>
    <w:rsid w:val="005C147A"/>
    <w:rsid w:val="005C211B"/>
    <w:rsid w:val="005C4784"/>
    <w:rsid w:val="005C4D6D"/>
    <w:rsid w:val="005C53CE"/>
    <w:rsid w:val="005C580C"/>
    <w:rsid w:val="005C64C5"/>
    <w:rsid w:val="005C7757"/>
    <w:rsid w:val="005C7862"/>
    <w:rsid w:val="005C7BFF"/>
    <w:rsid w:val="005D048E"/>
    <w:rsid w:val="005D0852"/>
    <w:rsid w:val="005D0AC4"/>
    <w:rsid w:val="005D1244"/>
    <w:rsid w:val="005D1A53"/>
    <w:rsid w:val="005D1D4C"/>
    <w:rsid w:val="005D2118"/>
    <w:rsid w:val="005D2D0C"/>
    <w:rsid w:val="005D3140"/>
    <w:rsid w:val="005D3B55"/>
    <w:rsid w:val="005D42E6"/>
    <w:rsid w:val="005D4834"/>
    <w:rsid w:val="005D5321"/>
    <w:rsid w:val="005D617B"/>
    <w:rsid w:val="005D72AC"/>
    <w:rsid w:val="005D733A"/>
    <w:rsid w:val="005D7CFE"/>
    <w:rsid w:val="005E01A8"/>
    <w:rsid w:val="005E0B36"/>
    <w:rsid w:val="005E1EBC"/>
    <w:rsid w:val="005E26E8"/>
    <w:rsid w:val="005E2D4C"/>
    <w:rsid w:val="005E362F"/>
    <w:rsid w:val="005E4F7D"/>
    <w:rsid w:val="005E51D1"/>
    <w:rsid w:val="005E53C4"/>
    <w:rsid w:val="005E6DF5"/>
    <w:rsid w:val="005E7671"/>
    <w:rsid w:val="005F0100"/>
    <w:rsid w:val="005F0304"/>
    <w:rsid w:val="005F331B"/>
    <w:rsid w:val="005F410D"/>
    <w:rsid w:val="005F4378"/>
    <w:rsid w:val="005F5024"/>
    <w:rsid w:val="005F5AFA"/>
    <w:rsid w:val="005F6844"/>
    <w:rsid w:val="005F7437"/>
    <w:rsid w:val="005F7EFF"/>
    <w:rsid w:val="0060063C"/>
    <w:rsid w:val="00600A81"/>
    <w:rsid w:val="00600E01"/>
    <w:rsid w:val="00600EF8"/>
    <w:rsid w:val="00601CB9"/>
    <w:rsid w:val="006020ED"/>
    <w:rsid w:val="006040BA"/>
    <w:rsid w:val="0060487D"/>
    <w:rsid w:val="00604FD7"/>
    <w:rsid w:val="00605059"/>
    <w:rsid w:val="00605603"/>
    <w:rsid w:val="00605DEA"/>
    <w:rsid w:val="0060649E"/>
    <w:rsid w:val="00606AD3"/>
    <w:rsid w:val="00606B25"/>
    <w:rsid w:val="00607673"/>
    <w:rsid w:val="006078C4"/>
    <w:rsid w:val="00607CB7"/>
    <w:rsid w:val="00610580"/>
    <w:rsid w:val="006114C1"/>
    <w:rsid w:val="0061168E"/>
    <w:rsid w:val="00613272"/>
    <w:rsid w:val="006137EA"/>
    <w:rsid w:val="0061555C"/>
    <w:rsid w:val="0061667F"/>
    <w:rsid w:val="00616D98"/>
    <w:rsid w:val="0061762D"/>
    <w:rsid w:val="00620CDB"/>
    <w:rsid w:val="00620CED"/>
    <w:rsid w:val="006214F3"/>
    <w:rsid w:val="00622441"/>
    <w:rsid w:val="00622579"/>
    <w:rsid w:val="006225A1"/>
    <w:rsid w:val="00622617"/>
    <w:rsid w:val="0062306F"/>
    <w:rsid w:val="00623B0A"/>
    <w:rsid w:val="00623EBD"/>
    <w:rsid w:val="00623FBC"/>
    <w:rsid w:val="006242C9"/>
    <w:rsid w:val="006245A1"/>
    <w:rsid w:val="00626951"/>
    <w:rsid w:val="006269E1"/>
    <w:rsid w:val="00626BF4"/>
    <w:rsid w:val="00626DAA"/>
    <w:rsid w:val="00627D28"/>
    <w:rsid w:val="00627E4C"/>
    <w:rsid w:val="00627F2A"/>
    <w:rsid w:val="00630181"/>
    <w:rsid w:val="006305AE"/>
    <w:rsid w:val="0063141F"/>
    <w:rsid w:val="0063186C"/>
    <w:rsid w:val="00632261"/>
    <w:rsid w:val="00632434"/>
    <w:rsid w:val="00633437"/>
    <w:rsid w:val="006337C6"/>
    <w:rsid w:val="006343AC"/>
    <w:rsid w:val="00634BC0"/>
    <w:rsid w:val="006351FE"/>
    <w:rsid w:val="00635609"/>
    <w:rsid w:val="0063567F"/>
    <w:rsid w:val="00635B85"/>
    <w:rsid w:val="00635EEF"/>
    <w:rsid w:val="00636360"/>
    <w:rsid w:val="0063710C"/>
    <w:rsid w:val="006375CF"/>
    <w:rsid w:val="00641E7C"/>
    <w:rsid w:val="00642F2E"/>
    <w:rsid w:val="00642FAD"/>
    <w:rsid w:val="006431FF"/>
    <w:rsid w:val="006438D9"/>
    <w:rsid w:val="00643E82"/>
    <w:rsid w:val="00646A61"/>
    <w:rsid w:val="006475EB"/>
    <w:rsid w:val="006510B6"/>
    <w:rsid w:val="00651327"/>
    <w:rsid w:val="00651727"/>
    <w:rsid w:val="006520F3"/>
    <w:rsid w:val="00652342"/>
    <w:rsid w:val="006526A0"/>
    <w:rsid w:val="00652755"/>
    <w:rsid w:val="0065334E"/>
    <w:rsid w:val="0065473B"/>
    <w:rsid w:val="006554A4"/>
    <w:rsid w:val="006564B7"/>
    <w:rsid w:val="00656855"/>
    <w:rsid w:val="00656FB5"/>
    <w:rsid w:val="0065711E"/>
    <w:rsid w:val="00657A7E"/>
    <w:rsid w:val="00658CF7"/>
    <w:rsid w:val="00660116"/>
    <w:rsid w:val="00660B52"/>
    <w:rsid w:val="00661F4B"/>
    <w:rsid w:val="00662684"/>
    <w:rsid w:val="00663633"/>
    <w:rsid w:val="00663CFA"/>
    <w:rsid w:val="006648C1"/>
    <w:rsid w:val="006648F3"/>
    <w:rsid w:val="006648F5"/>
    <w:rsid w:val="006648FE"/>
    <w:rsid w:val="0066513D"/>
    <w:rsid w:val="00665B03"/>
    <w:rsid w:val="00666727"/>
    <w:rsid w:val="006669B6"/>
    <w:rsid w:val="00666CCF"/>
    <w:rsid w:val="006674E1"/>
    <w:rsid w:val="00667699"/>
    <w:rsid w:val="00670917"/>
    <w:rsid w:val="006713A7"/>
    <w:rsid w:val="006725F8"/>
    <w:rsid w:val="006726C9"/>
    <w:rsid w:val="00672F58"/>
    <w:rsid w:val="0067371E"/>
    <w:rsid w:val="0067427B"/>
    <w:rsid w:val="006742A0"/>
    <w:rsid w:val="00675273"/>
    <w:rsid w:val="00676BD5"/>
    <w:rsid w:val="00677262"/>
    <w:rsid w:val="00677BA8"/>
    <w:rsid w:val="00680305"/>
    <w:rsid w:val="006806D4"/>
    <w:rsid w:val="00680DCD"/>
    <w:rsid w:val="006818AF"/>
    <w:rsid w:val="00682DEA"/>
    <w:rsid w:val="00683E8D"/>
    <w:rsid w:val="00683EEC"/>
    <w:rsid w:val="00684AB8"/>
    <w:rsid w:val="00685CDC"/>
    <w:rsid w:val="006863AE"/>
    <w:rsid w:val="00686F1F"/>
    <w:rsid w:val="00687085"/>
    <w:rsid w:val="00690311"/>
    <w:rsid w:val="00690473"/>
    <w:rsid w:val="00690875"/>
    <w:rsid w:val="00691265"/>
    <w:rsid w:val="00691273"/>
    <w:rsid w:val="00691570"/>
    <w:rsid w:val="006918FB"/>
    <w:rsid w:val="006922B7"/>
    <w:rsid w:val="006927EE"/>
    <w:rsid w:val="00692A19"/>
    <w:rsid w:val="0069457F"/>
    <w:rsid w:val="00695AA2"/>
    <w:rsid w:val="00695BBA"/>
    <w:rsid w:val="00695EF1"/>
    <w:rsid w:val="00696DD6"/>
    <w:rsid w:val="0069702B"/>
    <w:rsid w:val="00697518"/>
    <w:rsid w:val="00697814"/>
    <w:rsid w:val="006A0472"/>
    <w:rsid w:val="006A055D"/>
    <w:rsid w:val="006A091A"/>
    <w:rsid w:val="006A0EA7"/>
    <w:rsid w:val="006A1A84"/>
    <w:rsid w:val="006A1E48"/>
    <w:rsid w:val="006A2C08"/>
    <w:rsid w:val="006A2E32"/>
    <w:rsid w:val="006A2F8A"/>
    <w:rsid w:val="006A4948"/>
    <w:rsid w:val="006A4D2F"/>
    <w:rsid w:val="006A5C14"/>
    <w:rsid w:val="006A74EC"/>
    <w:rsid w:val="006A7669"/>
    <w:rsid w:val="006A7913"/>
    <w:rsid w:val="006A7CBB"/>
    <w:rsid w:val="006B1695"/>
    <w:rsid w:val="006B1C0F"/>
    <w:rsid w:val="006B2148"/>
    <w:rsid w:val="006B247F"/>
    <w:rsid w:val="006B3788"/>
    <w:rsid w:val="006B4A0C"/>
    <w:rsid w:val="006B4EE4"/>
    <w:rsid w:val="006B509D"/>
    <w:rsid w:val="006B5966"/>
    <w:rsid w:val="006B602D"/>
    <w:rsid w:val="006B6D58"/>
    <w:rsid w:val="006C0039"/>
    <w:rsid w:val="006C0A99"/>
    <w:rsid w:val="006C16FB"/>
    <w:rsid w:val="006C24F3"/>
    <w:rsid w:val="006C37B8"/>
    <w:rsid w:val="006C3CC0"/>
    <w:rsid w:val="006C5272"/>
    <w:rsid w:val="006C58F8"/>
    <w:rsid w:val="006C5B1B"/>
    <w:rsid w:val="006C5D50"/>
    <w:rsid w:val="006C6E8F"/>
    <w:rsid w:val="006C729C"/>
    <w:rsid w:val="006C7712"/>
    <w:rsid w:val="006C7E92"/>
    <w:rsid w:val="006D0370"/>
    <w:rsid w:val="006D03F1"/>
    <w:rsid w:val="006D0BA1"/>
    <w:rsid w:val="006D0E68"/>
    <w:rsid w:val="006D101F"/>
    <w:rsid w:val="006D11C8"/>
    <w:rsid w:val="006D1C43"/>
    <w:rsid w:val="006D243E"/>
    <w:rsid w:val="006D2DD4"/>
    <w:rsid w:val="006D3438"/>
    <w:rsid w:val="006D4B2B"/>
    <w:rsid w:val="006D4D18"/>
    <w:rsid w:val="006D5230"/>
    <w:rsid w:val="006D5340"/>
    <w:rsid w:val="006D5769"/>
    <w:rsid w:val="006D7898"/>
    <w:rsid w:val="006E0119"/>
    <w:rsid w:val="006E0F9C"/>
    <w:rsid w:val="006E1FE1"/>
    <w:rsid w:val="006E2B55"/>
    <w:rsid w:val="006E35AE"/>
    <w:rsid w:val="006E4865"/>
    <w:rsid w:val="006E4A76"/>
    <w:rsid w:val="006E5B7C"/>
    <w:rsid w:val="006E5BAF"/>
    <w:rsid w:val="006E5C51"/>
    <w:rsid w:val="006E64BA"/>
    <w:rsid w:val="006E66C4"/>
    <w:rsid w:val="006E72C6"/>
    <w:rsid w:val="006E7556"/>
    <w:rsid w:val="006E7F7B"/>
    <w:rsid w:val="006F072F"/>
    <w:rsid w:val="006F0DF3"/>
    <w:rsid w:val="006F10B4"/>
    <w:rsid w:val="006F1CF2"/>
    <w:rsid w:val="006F2A31"/>
    <w:rsid w:val="006F3211"/>
    <w:rsid w:val="006F39F9"/>
    <w:rsid w:val="006F41C1"/>
    <w:rsid w:val="006F4B89"/>
    <w:rsid w:val="006F4C5C"/>
    <w:rsid w:val="006F5D18"/>
    <w:rsid w:val="006F659E"/>
    <w:rsid w:val="006F6DF5"/>
    <w:rsid w:val="006F7144"/>
    <w:rsid w:val="006F7558"/>
    <w:rsid w:val="006F75BE"/>
    <w:rsid w:val="00700C9D"/>
    <w:rsid w:val="00702414"/>
    <w:rsid w:val="0070590C"/>
    <w:rsid w:val="00705BFC"/>
    <w:rsid w:val="0070609F"/>
    <w:rsid w:val="0070746D"/>
    <w:rsid w:val="00707C90"/>
    <w:rsid w:val="00707CFA"/>
    <w:rsid w:val="00710364"/>
    <w:rsid w:val="00710683"/>
    <w:rsid w:val="0071136D"/>
    <w:rsid w:val="007118F6"/>
    <w:rsid w:val="00711F0F"/>
    <w:rsid w:val="00712481"/>
    <w:rsid w:val="00712D42"/>
    <w:rsid w:val="007130AF"/>
    <w:rsid w:val="00713803"/>
    <w:rsid w:val="00714479"/>
    <w:rsid w:val="007146D4"/>
    <w:rsid w:val="00714876"/>
    <w:rsid w:val="00714C92"/>
    <w:rsid w:val="00715578"/>
    <w:rsid w:val="007158F9"/>
    <w:rsid w:val="00716C13"/>
    <w:rsid w:val="00717173"/>
    <w:rsid w:val="007172F3"/>
    <w:rsid w:val="00721F63"/>
    <w:rsid w:val="00722282"/>
    <w:rsid w:val="00722B03"/>
    <w:rsid w:val="00722F0A"/>
    <w:rsid w:val="00723264"/>
    <w:rsid w:val="00723AD8"/>
    <w:rsid w:val="00724928"/>
    <w:rsid w:val="00724BEE"/>
    <w:rsid w:val="00725D9C"/>
    <w:rsid w:val="0072656F"/>
    <w:rsid w:val="00727F4C"/>
    <w:rsid w:val="007302B9"/>
    <w:rsid w:val="0073074B"/>
    <w:rsid w:val="00730D35"/>
    <w:rsid w:val="007312D3"/>
    <w:rsid w:val="00731B22"/>
    <w:rsid w:val="007321D0"/>
    <w:rsid w:val="007323FE"/>
    <w:rsid w:val="00733323"/>
    <w:rsid w:val="007341C6"/>
    <w:rsid w:val="00734614"/>
    <w:rsid w:val="0073555B"/>
    <w:rsid w:val="007359E3"/>
    <w:rsid w:val="00736139"/>
    <w:rsid w:val="007364A8"/>
    <w:rsid w:val="007373F1"/>
    <w:rsid w:val="00737804"/>
    <w:rsid w:val="007379FB"/>
    <w:rsid w:val="00737A9E"/>
    <w:rsid w:val="00737C36"/>
    <w:rsid w:val="00740182"/>
    <w:rsid w:val="007401A7"/>
    <w:rsid w:val="007405E2"/>
    <w:rsid w:val="00740BAC"/>
    <w:rsid w:val="00740C61"/>
    <w:rsid w:val="00742240"/>
    <w:rsid w:val="007424D4"/>
    <w:rsid w:val="00742C54"/>
    <w:rsid w:val="007439B1"/>
    <w:rsid w:val="00743F94"/>
    <w:rsid w:val="00744D57"/>
    <w:rsid w:val="00745093"/>
    <w:rsid w:val="007454C5"/>
    <w:rsid w:val="007461FD"/>
    <w:rsid w:val="007463A0"/>
    <w:rsid w:val="0074718A"/>
    <w:rsid w:val="00747C5B"/>
    <w:rsid w:val="00750EE8"/>
    <w:rsid w:val="0075157D"/>
    <w:rsid w:val="00751C40"/>
    <w:rsid w:val="00752D3B"/>
    <w:rsid w:val="0075333A"/>
    <w:rsid w:val="007538D8"/>
    <w:rsid w:val="00753C31"/>
    <w:rsid w:val="00753E26"/>
    <w:rsid w:val="00754709"/>
    <w:rsid w:val="00754AB2"/>
    <w:rsid w:val="007550E3"/>
    <w:rsid w:val="00755620"/>
    <w:rsid w:val="00756544"/>
    <w:rsid w:val="00756CD3"/>
    <w:rsid w:val="00757346"/>
    <w:rsid w:val="007617D6"/>
    <w:rsid w:val="00761F5C"/>
    <w:rsid w:val="00761F7C"/>
    <w:rsid w:val="0076216A"/>
    <w:rsid w:val="007645EF"/>
    <w:rsid w:val="0076653E"/>
    <w:rsid w:val="00766B99"/>
    <w:rsid w:val="00767750"/>
    <w:rsid w:val="00767CAA"/>
    <w:rsid w:val="00770221"/>
    <w:rsid w:val="00770A60"/>
    <w:rsid w:val="00771F37"/>
    <w:rsid w:val="00772627"/>
    <w:rsid w:val="007728C3"/>
    <w:rsid w:val="00772ADE"/>
    <w:rsid w:val="00773CEA"/>
    <w:rsid w:val="00774171"/>
    <w:rsid w:val="00774B57"/>
    <w:rsid w:val="00774D59"/>
    <w:rsid w:val="007758FA"/>
    <w:rsid w:val="00776450"/>
    <w:rsid w:val="0077681B"/>
    <w:rsid w:val="00776B4C"/>
    <w:rsid w:val="007776D7"/>
    <w:rsid w:val="007807A2"/>
    <w:rsid w:val="00780FF8"/>
    <w:rsid w:val="007830C5"/>
    <w:rsid w:val="0078337A"/>
    <w:rsid w:val="00783989"/>
    <w:rsid w:val="00783AA0"/>
    <w:rsid w:val="00783D28"/>
    <w:rsid w:val="00783E15"/>
    <w:rsid w:val="00783FE0"/>
    <w:rsid w:val="007852C5"/>
    <w:rsid w:val="00785448"/>
    <w:rsid w:val="00785A0C"/>
    <w:rsid w:val="00785AB8"/>
    <w:rsid w:val="00786022"/>
    <w:rsid w:val="00786DF8"/>
    <w:rsid w:val="0079189D"/>
    <w:rsid w:val="00791EAE"/>
    <w:rsid w:val="00792FA7"/>
    <w:rsid w:val="0079350E"/>
    <w:rsid w:val="00794D92"/>
    <w:rsid w:val="00796211"/>
    <w:rsid w:val="0079656C"/>
    <w:rsid w:val="0079788C"/>
    <w:rsid w:val="00797D8E"/>
    <w:rsid w:val="00797EA7"/>
    <w:rsid w:val="007A04EE"/>
    <w:rsid w:val="007A089A"/>
    <w:rsid w:val="007A0DF2"/>
    <w:rsid w:val="007A0E9C"/>
    <w:rsid w:val="007A1123"/>
    <w:rsid w:val="007A1C33"/>
    <w:rsid w:val="007A37AA"/>
    <w:rsid w:val="007A43E1"/>
    <w:rsid w:val="007A48B9"/>
    <w:rsid w:val="007A5497"/>
    <w:rsid w:val="007A56A3"/>
    <w:rsid w:val="007A687C"/>
    <w:rsid w:val="007A6CCE"/>
    <w:rsid w:val="007B0119"/>
    <w:rsid w:val="007B0282"/>
    <w:rsid w:val="007B037F"/>
    <w:rsid w:val="007B0708"/>
    <w:rsid w:val="007B0FA0"/>
    <w:rsid w:val="007B16E7"/>
    <w:rsid w:val="007B176B"/>
    <w:rsid w:val="007B1D85"/>
    <w:rsid w:val="007B2546"/>
    <w:rsid w:val="007B3062"/>
    <w:rsid w:val="007B3FCA"/>
    <w:rsid w:val="007B7019"/>
    <w:rsid w:val="007B7113"/>
    <w:rsid w:val="007B7472"/>
    <w:rsid w:val="007B74DF"/>
    <w:rsid w:val="007B78B4"/>
    <w:rsid w:val="007C27B0"/>
    <w:rsid w:val="007C2F9C"/>
    <w:rsid w:val="007C3795"/>
    <w:rsid w:val="007C416A"/>
    <w:rsid w:val="007C50C6"/>
    <w:rsid w:val="007C5307"/>
    <w:rsid w:val="007C565E"/>
    <w:rsid w:val="007C567F"/>
    <w:rsid w:val="007C6952"/>
    <w:rsid w:val="007C72F0"/>
    <w:rsid w:val="007C7A35"/>
    <w:rsid w:val="007C7EC4"/>
    <w:rsid w:val="007CCA9D"/>
    <w:rsid w:val="007D026D"/>
    <w:rsid w:val="007D0A0A"/>
    <w:rsid w:val="007D0E49"/>
    <w:rsid w:val="007D1C7A"/>
    <w:rsid w:val="007D336D"/>
    <w:rsid w:val="007D3F18"/>
    <w:rsid w:val="007D4627"/>
    <w:rsid w:val="007D4FB6"/>
    <w:rsid w:val="007D5F88"/>
    <w:rsid w:val="007D6473"/>
    <w:rsid w:val="007D7402"/>
    <w:rsid w:val="007D76BD"/>
    <w:rsid w:val="007E1F04"/>
    <w:rsid w:val="007E3F1E"/>
    <w:rsid w:val="007E4813"/>
    <w:rsid w:val="007E50BC"/>
    <w:rsid w:val="007E58F8"/>
    <w:rsid w:val="007E6897"/>
    <w:rsid w:val="007F198D"/>
    <w:rsid w:val="007F2E84"/>
    <w:rsid w:val="007F356E"/>
    <w:rsid w:val="007F36BE"/>
    <w:rsid w:val="007F3BA3"/>
    <w:rsid w:val="007F3E0C"/>
    <w:rsid w:val="007F4306"/>
    <w:rsid w:val="007F44FB"/>
    <w:rsid w:val="007F5973"/>
    <w:rsid w:val="007F69B4"/>
    <w:rsid w:val="007F6C1F"/>
    <w:rsid w:val="007F6D96"/>
    <w:rsid w:val="007F73AE"/>
    <w:rsid w:val="00800221"/>
    <w:rsid w:val="00801937"/>
    <w:rsid w:val="00801C2B"/>
    <w:rsid w:val="00803E22"/>
    <w:rsid w:val="00804523"/>
    <w:rsid w:val="008046D5"/>
    <w:rsid w:val="00804EC5"/>
    <w:rsid w:val="008050A9"/>
    <w:rsid w:val="008053A0"/>
    <w:rsid w:val="00805CED"/>
    <w:rsid w:val="008065D2"/>
    <w:rsid w:val="00807390"/>
    <w:rsid w:val="00807528"/>
    <w:rsid w:val="0080A8A9"/>
    <w:rsid w:val="008104F7"/>
    <w:rsid w:val="00810B4B"/>
    <w:rsid w:val="00810C71"/>
    <w:rsid w:val="0081119D"/>
    <w:rsid w:val="0081158A"/>
    <w:rsid w:val="00811639"/>
    <w:rsid w:val="00811734"/>
    <w:rsid w:val="00811BD5"/>
    <w:rsid w:val="00811FCE"/>
    <w:rsid w:val="00812155"/>
    <w:rsid w:val="00812508"/>
    <w:rsid w:val="00812A92"/>
    <w:rsid w:val="008141BB"/>
    <w:rsid w:val="00814D79"/>
    <w:rsid w:val="00815690"/>
    <w:rsid w:val="00815E04"/>
    <w:rsid w:val="0081636A"/>
    <w:rsid w:val="008163D2"/>
    <w:rsid w:val="008169E0"/>
    <w:rsid w:val="00816F95"/>
    <w:rsid w:val="00817992"/>
    <w:rsid w:val="00817CE9"/>
    <w:rsid w:val="00821151"/>
    <w:rsid w:val="0082245C"/>
    <w:rsid w:val="00823AE6"/>
    <w:rsid w:val="008246EA"/>
    <w:rsid w:val="008247F6"/>
    <w:rsid w:val="008250FE"/>
    <w:rsid w:val="008258BD"/>
    <w:rsid w:val="00825E3E"/>
    <w:rsid w:val="008262B6"/>
    <w:rsid w:val="008279DB"/>
    <w:rsid w:val="0082A7A5"/>
    <w:rsid w:val="008308A2"/>
    <w:rsid w:val="00831631"/>
    <w:rsid w:val="00831B08"/>
    <w:rsid w:val="0083216D"/>
    <w:rsid w:val="008326CE"/>
    <w:rsid w:val="008326DD"/>
    <w:rsid w:val="008327EF"/>
    <w:rsid w:val="00832AB0"/>
    <w:rsid w:val="00832E04"/>
    <w:rsid w:val="0083330F"/>
    <w:rsid w:val="0083360B"/>
    <w:rsid w:val="008342E8"/>
    <w:rsid w:val="00835010"/>
    <w:rsid w:val="00835210"/>
    <w:rsid w:val="0083682B"/>
    <w:rsid w:val="0083699B"/>
    <w:rsid w:val="008376F7"/>
    <w:rsid w:val="00837870"/>
    <w:rsid w:val="0084043B"/>
    <w:rsid w:val="00840B19"/>
    <w:rsid w:val="00840F38"/>
    <w:rsid w:val="00841E08"/>
    <w:rsid w:val="00842BC4"/>
    <w:rsid w:val="0084337D"/>
    <w:rsid w:val="0084381A"/>
    <w:rsid w:val="008438BF"/>
    <w:rsid w:val="00843BC7"/>
    <w:rsid w:val="00843CFC"/>
    <w:rsid w:val="00844B9B"/>
    <w:rsid w:val="00844BF5"/>
    <w:rsid w:val="00844C3D"/>
    <w:rsid w:val="00845076"/>
    <w:rsid w:val="00845092"/>
    <w:rsid w:val="008452FC"/>
    <w:rsid w:val="008456B3"/>
    <w:rsid w:val="00845871"/>
    <w:rsid w:val="00846117"/>
    <w:rsid w:val="008478BA"/>
    <w:rsid w:val="00847E15"/>
    <w:rsid w:val="00847E7B"/>
    <w:rsid w:val="00847F0B"/>
    <w:rsid w:val="00850650"/>
    <w:rsid w:val="008528DB"/>
    <w:rsid w:val="00852992"/>
    <w:rsid w:val="008535FC"/>
    <w:rsid w:val="00853B1B"/>
    <w:rsid w:val="00853E50"/>
    <w:rsid w:val="00853FB6"/>
    <w:rsid w:val="00854001"/>
    <w:rsid w:val="00854C42"/>
    <w:rsid w:val="00854D6B"/>
    <w:rsid w:val="00855540"/>
    <w:rsid w:val="00855AAF"/>
    <w:rsid w:val="00855DB4"/>
    <w:rsid w:val="00855E49"/>
    <w:rsid w:val="00856780"/>
    <w:rsid w:val="0085792C"/>
    <w:rsid w:val="00857A11"/>
    <w:rsid w:val="00860B06"/>
    <w:rsid w:val="00861280"/>
    <w:rsid w:val="00861729"/>
    <w:rsid w:val="00863554"/>
    <w:rsid w:val="00863C3A"/>
    <w:rsid w:val="00863CDB"/>
    <w:rsid w:val="008644A9"/>
    <w:rsid w:val="008644D9"/>
    <w:rsid w:val="008658F5"/>
    <w:rsid w:val="00865FE6"/>
    <w:rsid w:val="00866DF4"/>
    <w:rsid w:val="0086759E"/>
    <w:rsid w:val="00867831"/>
    <w:rsid w:val="00870129"/>
    <w:rsid w:val="008703EC"/>
    <w:rsid w:val="008705AB"/>
    <w:rsid w:val="00871C84"/>
    <w:rsid w:val="00871EEA"/>
    <w:rsid w:val="0087253C"/>
    <w:rsid w:val="00873480"/>
    <w:rsid w:val="008746EB"/>
    <w:rsid w:val="00875024"/>
    <w:rsid w:val="008751B6"/>
    <w:rsid w:val="008757A6"/>
    <w:rsid w:val="00875924"/>
    <w:rsid w:val="00875B15"/>
    <w:rsid w:val="00875D7A"/>
    <w:rsid w:val="00876F54"/>
    <w:rsid w:val="0087719A"/>
    <w:rsid w:val="00877745"/>
    <w:rsid w:val="0088122D"/>
    <w:rsid w:val="00881609"/>
    <w:rsid w:val="00882101"/>
    <w:rsid w:val="008828D3"/>
    <w:rsid w:val="008834D9"/>
    <w:rsid w:val="0088355A"/>
    <w:rsid w:val="00883626"/>
    <w:rsid w:val="00883ABC"/>
    <w:rsid w:val="00883C4F"/>
    <w:rsid w:val="00884116"/>
    <w:rsid w:val="0088447B"/>
    <w:rsid w:val="00884849"/>
    <w:rsid w:val="008851E9"/>
    <w:rsid w:val="00885870"/>
    <w:rsid w:val="00885EEC"/>
    <w:rsid w:val="00885F85"/>
    <w:rsid w:val="008863D9"/>
    <w:rsid w:val="008875E1"/>
    <w:rsid w:val="00887B82"/>
    <w:rsid w:val="00890FAD"/>
    <w:rsid w:val="0089217A"/>
    <w:rsid w:val="00892C08"/>
    <w:rsid w:val="00892E2B"/>
    <w:rsid w:val="00893445"/>
    <w:rsid w:val="008939A7"/>
    <w:rsid w:val="00893A77"/>
    <w:rsid w:val="00894D53"/>
    <w:rsid w:val="00895395"/>
    <w:rsid w:val="00895982"/>
    <w:rsid w:val="00895F2A"/>
    <w:rsid w:val="0089614E"/>
    <w:rsid w:val="00897AF3"/>
    <w:rsid w:val="008A0415"/>
    <w:rsid w:val="008A055E"/>
    <w:rsid w:val="008A083D"/>
    <w:rsid w:val="008A1AC2"/>
    <w:rsid w:val="008A1FAF"/>
    <w:rsid w:val="008A241F"/>
    <w:rsid w:val="008A25B4"/>
    <w:rsid w:val="008A443C"/>
    <w:rsid w:val="008A4465"/>
    <w:rsid w:val="008A5086"/>
    <w:rsid w:val="008A51AB"/>
    <w:rsid w:val="008A5D8E"/>
    <w:rsid w:val="008A6726"/>
    <w:rsid w:val="008B1D5E"/>
    <w:rsid w:val="008B2A4E"/>
    <w:rsid w:val="008B4850"/>
    <w:rsid w:val="008B51D0"/>
    <w:rsid w:val="008B5E04"/>
    <w:rsid w:val="008B7585"/>
    <w:rsid w:val="008C01AD"/>
    <w:rsid w:val="008C0871"/>
    <w:rsid w:val="008C09EB"/>
    <w:rsid w:val="008C164D"/>
    <w:rsid w:val="008C1859"/>
    <w:rsid w:val="008C1870"/>
    <w:rsid w:val="008C2CEF"/>
    <w:rsid w:val="008C3F71"/>
    <w:rsid w:val="008C4D61"/>
    <w:rsid w:val="008C615B"/>
    <w:rsid w:val="008C6197"/>
    <w:rsid w:val="008C63F4"/>
    <w:rsid w:val="008C6D51"/>
    <w:rsid w:val="008C6FEC"/>
    <w:rsid w:val="008C7C57"/>
    <w:rsid w:val="008C7F03"/>
    <w:rsid w:val="008D0985"/>
    <w:rsid w:val="008D0DD6"/>
    <w:rsid w:val="008D0F6B"/>
    <w:rsid w:val="008D0F78"/>
    <w:rsid w:val="008D13CA"/>
    <w:rsid w:val="008D2136"/>
    <w:rsid w:val="008D2579"/>
    <w:rsid w:val="008D3194"/>
    <w:rsid w:val="008D353B"/>
    <w:rsid w:val="008D3785"/>
    <w:rsid w:val="008D3B4F"/>
    <w:rsid w:val="008D3EE7"/>
    <w:rsid w:val="008D450D"/>
    <w:rsid w:val="008D48FF"/>
    <w:rsid w:val="008D4DCD"/>
    <w:rsid w:val="008D4E3A"/>
    <w:rsid w:val="008D60F8"/>
    <w:rsid w:val="008D6559"/>
    <w:rsid w:val="008D6B76"/>
    <w:rsid w:val="008D70D6"/>
    <w:rsid w:val="008D726E"/>
    <w:rsid w:val="008D7362"/>
    <w:rsid w:val="008D7B22"/>
    <w:rsid w:val="008D7DEC"/>
    <w:rsid w:val="008E1671"/>
    <w:rsid w:val="008E3586"/>
    <w:rsid w:val="008E524F"/>
    <w:rsid w:val="008E54DE"/>
    <w:rsid w:val="008E5BED"/>
    <w:rsid w:val="008E5DCB"/>
    <w:rsid w:val="008E648A"/>
    <w:rsid w:val="008E7886"/>
    <w:rsid w:val="008F0500"/>
    <w:rsid w:val="008F1B55"/>
    <w:rsid w:val="008F3F14"/>
    <w:rsid w:val="008F410B"/>
    <w:rsid w:val="008F4D9D"/>
    <w:rsid w:val="008F5751"/>
    <w:rsid w:val="008F6043"/>
    <w:rsid w:val="008F634C"/>
    <w:rsid w:val="008F68C1"/>
    <w:rsid w:val="008F6C16"/>
    <w:rsid w:val="008F75B7"/>
    <w:rsid w:val="008F7BB6"/>
    <w:rsid w:val="00900B7E"/>
    <w:rsid w:val="00901406"/>
    <w:rsid w:val="009014FF"/>
    <w:rsid w:val="00901C02"/>
    <w:rsid w:val="00901ED5"/>
    <w:rsid w:val="00902C0D"/>
    <w:rsid w:val="0090452E"/>
    <w:rsid w:val="009051AB"/>
    <w:rsid w:val="009056C1"/>
    <w:rsid w:val="009057B3"/>
    <w:rsid w:val="00906F2D"/>
    <w:rsid w:val="00907359"/>
    <w:rsid w:val="00911350"/>
    <w:rsid w:val="00911ED5"/>
    <w:rsid w:val="0091386F"/>
    <w:rsid w:val="00913C87"/>
    <w:rsid w:val="009170C4"/>
    <w:rsid w:val="009200C7"/>
    <w:rsid w:val="0092084F"/>
    <w:rsid w:val="009209D0"/>
    <w:rsid w:val="00921463"/>
    <w:rsid w:val="009214CA"/>
    <w:rsid w:val="00921701"/>
    <w:rsid w:val="00921A46"/>
    <w:rsid w:val="00921C9B"/>
    <w:rsid w:val="00921ED6"/>
    <w:rsid w:val="00922C03"/>
    <w:rsid w:val="00922EDB"/>
    <w:rsid w:val="00923935"/>
    <w:rsid w:val="00923AAB"/>
    <w:rsid w:val="009243EC"/>
    <w:rsid w:val="00925FFA"/>
    <w:rsid w:val="00926FEC"/>
    <w:rsid w:val="0092712D"/>
    <w:rsid w:val="00930B40"/>
    <w:rsid w:val="00931707"/>
    <w:rsid w:val="009319B8"/>
    <w:rsid w:val="00932398"/>
    <w:rsid w:val="0093253C"/>
    <w:rsid w:val="00932743"/>
    <w:rsid w:val="00934C95"/>
    <w:rsid w:val="00935330"/>
    <w:rsid w:val="009359FC"/>
    <w:rsid w:val="009368BF"/>
    <w:rsid w:val="009408E6"/>
    <w:rsid w:val="00940A42"/>
    <w:rsid w:val="00940ED2"/>
    <w:rsid w:val="00941462"/>
    <w:rsid w:val="0094187B"/>
    <w:rsid w:val="00942902"/>
    <w:rsid w:val="00943F73"/>
    <w:rsid w:val="00944D1E"/>
    <w:rsid w:val="00944F15"/>
    <w:rsid w:val="0094562D"/>
    <w:rsid w:val="0094659D"/>
    <w:rsid w:val="00947C1B"/>
    <w:rsid w:val="00947FBA"/>
    <w:rsid w:val="00951CEA"/>
    <w:rsid w:val="009526D0"/>
    <w:rsid w:val="0095442E"/>
    <w:rsid w:val="00954F59"/>
    <w:rsid w:val="0095526F"/>
    <w:rsid w:val="0095683C"/>
    <w:rsid w:val="00957295"/>
    <w:rsid w:val="0095744E"/>
    <w:rsid w:val="00957D62"/>
    <w:rsid w:val="0096032C"/>
    <w:rsid w:val="00962819"/>
    <w:rsid w:val="0096290B"/>
    <w:rsid w:val="00964480"/>
    <w:rsid w:val="00964C0F"/>
    <w:rsid w:val="00964D18"/>
    <w:rsid w:val="00965A91"/>
    <w:rsid w:val="00965F70"/>
    <w:rsid w:val="00966102"/>
    <w:rsid w:val="0096656D"/>
    <w:rsid w:val="00966C76"/>
    <w:rsid w:val="009707C9"/>
    <w:rsid w:val="009717D9"/>
    <w:rsid w:val="00972BB1"/>
    <w:rsid w:val="009730D3"/>
    <w:rsid w:val="00973E1D"/>
    <w:rsid w:val="00974205"/>
    <w:rsid w:val="00974315"/>
    <w:rsid w:val="009744A6"/>
    <w:rsid w:val="00974CE0"/>
    <w:rsid w:val="00974E1B"/>
    <w:rsid w:val="00981325"/>
    <w:rsid w:val="009845A1"/>
    <w:rsid w:val="009859E6"/>
    <w:rsid w:val="00985E6E"/>
    <w:rsid w:val="00986CEC"/>
    <w:rsid w:val="00986FC3"/>
    <w:rsid w:val="0098731D"/>
    <w:rsid w:val="0098734A"/>
    <w:rsid w:val="00987DEE"/>
    <w:rsid w:val="0099063D"/>
    <w:rsid w:val="00990E09"/>
    <w:rsid w:val="00991E07"/>
    <w:rsid w:val="00993114"/>
    <w:rsid w:val="0099496A"/>
    <w:rsid w:val="00994DB3"/>
    <w:rsid w:val="00995659"/>
    <w:rsid w:val="00997432"/>
    <w:rsid w:val="00997930"/>
    <w:rsid w:val="00997AF5"/>
    <w:rsid w:val="009A0487"/>
    <w:rsid w:val="009A199D"/>
    <w:rsid w:val="009A1C41"/>
    <w:rsid w:val="009A277B"/>
    <w:rsid w:val="009A38F9"/>
    <w:rsid w:val="009A3B64"/>
    <w:rsid w:val="009A48B2"/>
    <w:rsid w:val="009A63AA"/>
    <w:rsid w:val="009A6BDF"/>
    <w:rsid w:val="009A7441"/>
    <w:rsid w:val="009A7AC8"/>
    <w:rsid w:val="009B0590"/>
    <w:rsid w:val="009B0B01"/>
    <w:rsid w:val="009B0B5D"/>
    <w:rsid w:val="009B131D"/>
    <w:rsid w:val="009B14F7"/>
    <w:rsid w:val="009B334B"/>
    <w:rsid w:val="009B3364"/>
    <w:rsid w:val="009B4C48"/>
    <w:rsid w:val="009B5104"/>
    <w:rsid w:val="009B5549"/>
    <w:rsid w:val="009B5CAE"/>
    <w:rsid w:val="009C04FA"/>
    <w:rsid w:val="009C3044"/>
    <w:rsid w:val="009C345D"/>
    <w:rsid w:val="009C4D56"/>
    <w:rsid w:val="009C59E3"/>
    <w:rsid w:val="009C5D56"/>
    <w:rsid w:val="009C5D9E"/>
    <w:rsid w:val="009C68CB"/>
    <w:rsid w:val="009C6C18"/>
    <w:rsid w:val="009C71FF"/>
    <w:rsid w:val="009D1462"/>
    <w:rsid w:val="009D1B75"/>
    <w:rsid w:val="009D1C7C"/>
    <w:rsid w:val="009D1EFE"/>
    <w:rsid w:val="009D2F2B"/>
    <w:rsid w:val="009D46F8"/>
    <w:rsid w:val="009D5A8A"/>
    <w:rsid w:val="009D5BD6"/>
    <w:rsid w:val="009D6392"/>
    <w:rsid w:val="009D6AEF"/>
    <w:rsid w:val="009D7273"/>
    <w:rsid w:val="009D7714"/>
    <w:rsid w:val="009E00E1"/>
    <w:rsid w:val="009E0788"/>
    <w:rsid w:val="009E2556"/>
    <w:rsid w:val="009E282A"/>
    <w:rsid w:val="009E299D"/>
    <w:rsid w:val="009E3453"/>
    <w:rsid w:val="009E4714"/>
    <w:rsid w:val="009E47BA"/>
    <w:rsid w:val="009E5209"/>
    <w:rsid w:val="009E5840"/>
    <w:rsid w:val="009E6304"/>
    <w:rsid w:val="009E6E1A"/>
    <w:rsid w:val="009E7752"/>
    <w:rsid w:val="009E7AA8"/>
    <w:rsid w:val="009F01B2"/>
    <w:rsid w:val="009F0471"/>
    <w:rsid w:val="009F0A37"/>
    <w:rsid w:val="009F1451"/>
    <w:rsid w:val="009F2010"/>
    <w:rsid w:val="009F2636"/>
    <w:rsid w:val="009F4060"/>
    <w:rsid w:val="009F546D"/>
    <w:rsid w:val="009F55DD"/>
    <w:rsid w:val="00A00913"/>
    <w:rsid w:val="00A00B5B"/>
    <w:rsid w:val="00A0247C"/>
    <w:rsid w:val="00A02B1B"/>
    <w:rsid w:val="00A035B8"/>
    <w:rsid w:val="00A041FE"/>
    <w:rsid w:val="00A05D0A"/>
    <w:rsid w:val="00A06AE8"/>
    <w:rsid w:val="00A07D15"/>
    <w:rsid w:val="00A1085A"/>
    <w:rsid w:val="00A10A72"/>
    <w:rsid w:val="00A11E3F"/>
    <w:rsid w:val="00A12E8E"/>
    <w:rsid w:val="00A135AE"/>
    <w:rsid w:val="00A14119"/>
    <w:rsid w:val="00A14120"/>
    <w:rsid w:val="00A14335"/>
    <w:rsid w:val="00A1452A"/>
    <w:rsid w:val="00A146E1"/>
    <w:rsid w:val="00A14896"/>
    <w:rsid w:val="00A14CC8"/>
    <w:rsid w:val="00A152E2"/>
    <w:rsid w:val="00A15596"/>
    <w:rsid w:val="00A157D6"/>
    <w:rsid w:val="00A202F1"/>
    <w:rsid w:val="00A20E4D"/>
    <w:rsid w:val="00A21E9A"/>
    <w:rsid w:val="00A22102"/>
    <w:rsid w:val="00A22E5C"/>
    <w:rsid w:val="00A23320"/>
    <w:rsid w:val="00A2409C"/>
    <w:rsid w:val="00A24934"/>
    <w:rsid w:val="00A24E96"/>
    <w:rsid w:val="00A256FA"/>
    <w:rsid w:val="00A25F48"/>
    <w:rsid w:val="00A265BD"/>
    <w:rsid w:val="00A270CD"/>
    <w:rsid w:val="00A272A3"/>
    <w:rsid w:val="00A272D3"/>
    <w:rsid w:val="00A2791D"/>
    <w:rsid w:val="00A27A2D"/>
    <w:rsid w:val="00A27EBD"/>
    <w:rsid w:val="00A27F91"/>
    <w:rsid w:val="00A27F92"/>
    <w:rsid w:val="00A27FB9"/>
    <w:rsid w:val="00A31AEF"/>
    <w:rsid w:val="00A321DF"/>
    <w:rsid w:val="00A3266E"/>
    <w:rsid w:val="00A328F3"/>
    <w:rsid w:val="00A343E7"/>
    <w:rsid w:val="00A35F1F"/>
    <w:rsid w:val="00A402CB"/>
    <w:rsid w:val="00A457F2"/>
    <w:rsid w:val="00A45FE4"/>
    <w:rsid w:val="00A4663A"/>
    <w:rsid w:val="00A46DA7"/>
    <w:rsid w:val="00A46E96"/>
    <w:rsid w:val="00A471D1"/>
    <w:rsid w:val="00A47268"/>
    <w:rsid w:val="00A47B41"/>
    <w:rsid w:val="00A47D35"/>
    <w:rsid w:val="00A47F4A"/>
    <w:rsid w:val="00A50863"/>
    <w:rsid w:val="00A50A86"/>
    <w:rsid w:val="00A50A93"/>
    <w:rsid w:val="00A50F75"/>
    <w:rsid w:val="00A5118D"/>
    <w:rsid w:val="00A514BA"/>
    <w:rsid w:val="00A51762"/>
    <w:rsid w:val="00A51D0E"/>
    <w:rsid w:val="00A526CF"/>
    <w:rsid w:val="00A527FE"/>
    <w:rsid w:val="00A52850"/>
    <w:rsid w:val="00A52899"/>
    <w:rsid w:val="00A52BEA"/>
    <w:rsid w:val="00A53DD1"/>
    <w:rsid w:val="00A54A53"/>
    <w:rsid w:val="00A54E36"/>
    <w:rsid w:val="00A554E2"/>
    <w:rsid w:val="00A55CDC"/>
    <w:rsid w:val="00A5646B"/>
    <w:rsid w:val="00A57C35"/>
    <w:rsid w:val="00A57F8F"/>
    <w:rsid w:val="00A5D274"/>
    <w:rsid w:val="00A60A49"/>
    <w:rsid w:val="00A60D96"/>
    <w:rsid w:val="00A60DEC"/>
    <w:rsid w:val="00A62244"/>
    <w:rsid w:val="00A62B2C"/>
    <w:rsid w:val="00A62E2C"/>
    <w:rsid w:val="00A6357D"/>
    <w:rsid w:val="00A63B55"/>
    <w:rsid w:val="00A64834"/>
    <w:rsid w:val="00A650D1"/>
    <w:rsid w:val="00A65227"/>
    <w:rsid w:val="00A65794"/>
    <w:rsid w:val="00A6692F"/>
    <w:rsid w:val="00A7027A"/>
    <w:rsid w:val="00A71008"/>
    <w:rsid w:val="00A711E3"/>
    <w:rsid w:val="00A720D5"/>
    <w:rsid w:val="00A72AFE"/>
    <w:rsid w:val="00A72DED"/>
    <w:rsid w:val="00A732C8"/>
    <w:rsid w:val="00A74AA3"/>
    <w:rsid w:val="00A74BD8"/>
    <w:rsid w:val="00A75C28"/>
    <w:rsid w:val="00A77454"/>
    <w:rsid w:val="00A77501"/>
    <w:rsid w:val="00A77845"/>
    <w:rsid w:val="00A807C0"/>
    <w:rsid w:val="00A80862"/>
    <w:rsid w:val="00A81354"/>
    <w:rsid w:val="00A8234D"/>
    <w:rsid w:val="00A82E53"/>
    <w:rsid w:val="00A85CFC"/>
    <w:rsid w:val="00A86233"/>
    <w:rsid w:val="00A868CE"/>
    <w:rsid w:val="00A86956"/>
    <w:rsid w:val="00A869BE"/>
    <w:rsid w:val="00A86DB7"/>
    <w:rsid w:val="00A8762A"/>
    <w:rsid w:val="00A87700"/>
    <w:rsid w:val="00A87E89"/>
    <w:rsid w:val="00A90208"/>
    <w:rsid w:val="00A9344E"/>
    <w:rsid w:val="00A93835"/>
    <w:rsid w:val="00A9397E"/>
    <w:rsid w:val="00A94223"/>
    <w:rsid w:val="00A9440F"/>
    <w:rsid w:val="00A947D3"/>
    <w:rsid w:val="00A948CC"/>
    <w:rsid w:val="00A94C35"/>
    <w:rsid w:val="00A956E4"/>
    <w:rsid w:val="00A95C9C"/>
    <w:rsid w:val="00A96A0D"/>
    <w:rsid w:val="00A96A41"/>
    <w:rsid w:val="00AA03D9"/>
    <w:rsid w:val="00AA0CC7"/>
    <w:rsid w:val="00AA1880"/>
    <w:rsid w:val="00AA250F"/>
    <w:rsid w:val="00AA273E"/>
    <w:rsid w:val="00AA34DF"/>
    <w:rsid w:val="00AA4697"/>
    <w:rsid w:val="00AA4E2C"/>
    <w:rsid w:val="00AA570C"/>
    <w:rsid w:val="00AA6B91"/>
    <w:rsid w:val="00AB03D7"/>
    <w:rsid w:val="00AB0724"/>
    <w:rsid w:val="00AB0B93"/>
    <w:rsid w:val="00AB0D67"/>
    <w:rsid w:val="00AB0EB4"/>
    <w:rsid w:val="00AB107D"/>
    <w:rsid w:val="00AB194F"/>
    <w:rsid w:val="00AB2845"/>
    <w:rsid w:val="00AB303E"/>
    <w:rsid w:val="00AB3AF7"/>
    <w:rsid w:val="00AB4CD9"/>
    <w:rsid w:val="00AB5346"/>
    <w:rsid w:val="00AB59F3"/>
    <w:rsid w:val="00AB61DB"/>
    <w:rsid w:val="00AB6672"/>
    <w:rsid w:val="00AB678F"/>
    <w:rsid w:val="00AB6FBB"/>
    <w:rsid w:val="00AB70CE"/>
    <w:rsid w:val="00AB7CD3"/>
    <w:rsid w:val="00AB7E82"/>
    <w:rsid w:val="00AC060B"/>
    <w:rsid w:val="00AC0C12"/>
    <w:rsid w:val="00AC0E4B"/>
    <w:rsid w:val="00AC2771"/>
    <w:rsid w:val="00AC2841"/>
    <w:rsid w:val="00AC4B41"/>
    <w:rsid w:val="00AC54F5"/>
    <w:rsid w:val="00AC5506"/>
    <w:rsid w:val="00AC7100"/>
    <w:rsid w:val="00AC79F2"/>
    <w:rsid w:val="00AC7D5E"/>
    <w:rsid w:val="00AD01DB"/>
    <w:rsid w:val="00AD030E"/>
    <w:rsid w:val="00AD04D2"/>
    <w:rsid w:val="00AD06F3"/>
    <w:rsid w:val="00AD0787"/>
    <w:rsid w:val="00AD0DBC"/>
    <w:rsid w:val="00AD0F8D"/>
    <w:rsid w:val="00AD1345"/>
    <w:rsid w:val="00AD1721"/>
    <w:rsid w:val="00AD2333"/>
    <w:rsid w:val="00AD23F3"/>
    <w:rsid w:val="00AD2FF5"/>
    <w:rsid w:val="00AD4C45"/>
    <w:rsid w:val="00AD52B4"/>
    <w:rsid w:val="00AE0780"/>
    <w:rsid w:val="00AE1904"/>
    <w:rsid w:val="00AE28A5"/>
    <w:rsid w:val="00AE2B14"/>
    <w:rsid w:val="00AE2C78"/>
    <w:rsid w:val="00AE2F5D"/>
    <w:rsid w:val="00AE3C24"/>
    <w:rsid w:val="00AE43F4"/>
    <w:rsid w:val="00AE58C3"/>
    <w:rsid w:val="00AE7530"/>
    <w:rsid w:val="00AE7924"/>
    <w:rsid w:val="00AF0CF3"/>
    <w:rsid w:val="00AF223E"/>
    <w:rsid w:val="00AF4668"/>
    <w:rsid w:val="00AF4764"/>
    <w:rsid w:val="00AF4F5C"/>
    <w:rsid w:val="00AF5181"/>
    <w:rsid w:val="00AF5F2F"/>
    <w:rsid w:val="00AF72A0"/>
    <w:rsid w:val="00AF74E0"/>
    <w:rsid w:val="00AF7892"/>
    <w:rsid w:val="00AF789F"/>
    <w:rsid w:val="00AF78F7"/>
    <w:rsid w:val="00B00250"/>
    <w:rsid w:val="00B01011"/>
    <w:rsid w:val="00B01AF0"/>
    <w:rsid w:val="00B01D34"/>
    <w:rsid w:val="00B02B1A"/>
    <w:rsid w:val="00B02F1C"/>
    <w:rsid w:val="00B04C49"/>
    <w:rsid w:val="00B05480"/>
    <w:rsid w:val="00B05E3E"/>
    <w:rsid w:val="00B06B40"/>
    <w:rsid w:val="00B10A6B"/>
    <w:rsid w:val="00B112F7"/>
    <w:rsid w:val="00B1260F"/>
    <w:rsid w:val="00B12687"/>
    <w:rsid w:val="00B12A1E"/>
    <w:rsid w:val="00B12F6E"/>
    <w:rsid w:val="00B13236"/>
    <w:rsid w:val="00B144F6"/>
    <w:rsid w:val="00B14505"/>
    <w:rsid w:val="00B147E4"/>
    <w:rsid w:val="00B14F4C"/>
    <w:rsid w:val="00B15150"/>
    <w:rsid w:val="00B15254"/>
    <w:rsid w:val="00B15547"/>
    <w:rsid w:val="00B15B08"/>
    <w:rsid w:val="00B15F77"/>
    <w:rsid w:val="00B166B3"/>
    <w:rsid w:val="00B1682D"/>
    <w:rsid w:val="00B203CB"/>
    <w:rsid w:val="00B204CA"/>
    <w:rsid w:val="00B2147E"/>
    <w:rsid w:val="00B2225C"/>
    <w:rsid w:val="00B22846"/>
    <w:rsid w:val="00B24C14"/>
    <w:rsid w:val="00B269C2"/>
    <w:rsid w:val="00B26AFB"/>
    <w:rsid w:val="00B27072"/>
    <w:rsid w:val="00B274A1"/>
    <w:rsid w:val="00B27B0A"/>
    <w:rsid w:val="00B30976"/>
    <w:rsid w:val="00B328D3"/>
    <w:rsid w:val="00B35579"/>
    <w:rsid w:val="00B35CE0"/>
    <w:rsid w:val="00B35FFB"/>
    <w:rsid w:val="00B36902"/>
    <w:rsid w:val="00B36AE4"/>
    <w:rsid w:val="00B370DB"/>
    <w:rsid w:val="00B40DEB"/>
    <w:rsid w:val="00B41775"/>
    <w:rsid w:val="00B426C0"/>
    <w:rsid w:val="00B42DD9"/>
    <w:rsid w:val="00B432D9"/>
    <w:rsid w:val="00B439F0"/>
    <w:rsid w:val="00B43C89"/>
    <w:rsid w:val="00B43D6B"/>
    <w:rsid w:val="00B44468"/>
    <w:rsid w:val="00B45A46"/>
    <w:rsid w:val="00B46E56"/>
    <w:rsid w:val="00B46ED5"/>
    <w:rsid w:val="00B50DBA"/>
    <w:rsid w:val="00B50F97"/>
    <w:rsid w:val="00B510D9"/>
    <w:rsid w:val="00B5153B"/>
    <w:rsid w:val="00B51B94"/>
    <w:rsid w:val="00B532BA"/>
    <w:rsid w:val="00B537F3"/>
    <w:rsid w:val="00B541BD"/>
    <w:rsid w:val="00B547B0"/>
    <w:rsid w:val="00B54B74"/>
    <w:rsid w:val="00B54EDA"/>
    <w:rsid w:val="00B5523B"/>
    <w:rsid w:val="00B55634"/>
    <w:rsid w:val="00B55B6D"/>
    <w:rsid w:val="00B55C36"/>
    <w:rsid w:val="00B56C59"/>
    <w:rsid w:val="00B57051"/>
    <w:rsid w:val="00B57A4E"/>
    <w:rsid w:val="00B60029"/>
    <w:rsid w:val="00B61FBF"/>
    <w:rsid w:val="00B62334"/>
    <w:rsid w:val="00B6247F"/>
    <w:rsid w:val="00B635E1"/>
    <w:rsid w:val="00B63A42"/>
    <w:rsid w:val="00B646F7"/>
    <w:rsid w:val="00B64B84"/>
    <w:rsid w:val="00B651EF"/>
    <w:rsid w:val="00B6533C"/>
    <w:rsid w:val="00B659B1"/>
    <w:rsid w:val="00B660C6"/>
    <w:rsid w:val="00B67829"/>
    <w:rsid w:val="00B7002C"/>
    <w:rsid w:val="00B70363"/>
    <w:rsid w:val="00B711E3"/>
    <w:rsid w:val="00B71A1D"/>
    <w:rsid w:val="00B72DA8"/>
    <w:rsid w:val="00B73043"/>
    <w:rsid w:val="00B730BD"/>
    <w:rsid w:val="00B733E9"/>
    <w:rsid w:val="00B7341A"/>
    <w:rsid w:val="00B734A5"/>
    <w:rsid w:val="00B75CFA"/>
    <w:rsid w:val="00B75CFE"/>
    <w:rsid w:val="00B80D2A"/>
    <w:rsid w:val="00B81DFC"/>
    <w:rsid w:val="00B8246C"/>
    <w:rsid w:val="00B82D95"/>
    <w:rsid w:val="00B839BE"/>
    <w:rsid w:val="00B83D88"/>
    <w:rsid w:val="00B842F0"/>
    <w:rsid w:val="00B84595"/>
    <w:rsid w:val="00B848FC"/>
    <w:rsid w:val="00B8507D"/>
    <w:rsid w:val="00B858F8"/>
    <w:rsid w:val="00B85938"/>
    <w:rsid w:val="00B8759B"/>
    <w:rsid w:val="00B8760C"/>
    <w:rsid w:val="00B8761F"/>
    <w:rsid w:val="00B87EFE"/>
    <w:rsid w:val="00B90A0B"/>
    <w:rsid w:val="00B91621"/>
    <w:rsid w:val="00B92184"/>
    <w:rsid w:val="00B93F9B"/>
    <w:rsid w:val="00B9446B"/>
    <w:rsid w:val="00B949D7"/>
    <w:rsid w:val="00B955E3"/>
    <w:rsid w:val="00B9575E"/>
    <w:rsid w:val="00B95E56"/>
    <w:rsid w:val="00B96AAE"/>
    <w:rsid w:val="00B96F21"/>
    <w:rsid w:val="00B9717B"/>
    <w:rsid w:val="00B9796C"/>
    <w:rsid w:val="00BA0BB8"/>
    <w:rsid w:val="00BA265A"/>
    <w:rsid w:val="00BA2D76"/>
    <w:rsid w:val="00BA3310"/>
    <w:rsid w:val="00BA3CD3"/>
    <w:rsid w:val="00BA5ADC"/>
    <w:rsid w:val="00BA6681"/>
    <w:rsid w:val="00BA6969"/>
    <w:rsid w:val="00BA6C54"/>
    <w:rsid w:val="00BA76C0"/>
    <w:rsid w:val="00BA7F17"/>
    <w:rsid w:val="00BB03D3"/>
    <w:rsid w:val="00BB09C8"/>
    <w:rsid w:val="00BB0D47"/>
    <w:rsid w:val="00BB1A9F"/>
    <w:rsid w:val="00BB23C6"/>
    <w:rsid w:val="00BB391E"/>
    <w:rsid w:val="00BB4769"/>
    <w:rsid w:val="00BB54DC"/>
    <w:rsid w:val="00BB5B8A"/>
    <w:rsid w:val="00BB6023"/>
    <w:rsid w:val="00BB625C"/>
    <w:rsid w:val="00BB7B85"/>
    <w:rsid w:val="00BB9CDC"/>
    <w:rsid w:val="00BC03AD"/>
    <w:rsid w:val="00BC1E96"/>
    <w:rsid w:val="00BC277F"/>
    <w:rsid w:val="00BC4D44"/>
    <w:rsid w:val="00BC52AC"/>
    <w:rsid w:val="00BC54F1"/>
    <w:rsid w:val="00BC5777"/>
    <w:rsid w:val="00BC607F"/>
    <w:rsid w:val="00BC65AB"/>
    <w:rsid w:val="00BC6B20"/>
    <w:rsid w:val="00BC74FB"/>
    <w:rsid w:val="00BC7945"/>
    <w:rsid w:val="00BC7F52"/>
    <w:rsid w:val="00BD0246"/>
    <w:rsid w:val="00BD05A8"/>
    <w:rsid w:val="00BD0ED6"/>
    <w:rsid w:val="00BD137B"/>
    <w:rsid w:val="00BD148B"/>
    <w:rsid w:val="00BD207C"/>
    <w:rsid w:val="00BD2B5F"/>
    <w:rsid w:val="00BD4BCA"/>
    <w:rsid w:val="00BD4E56"/>
    <w:rsid w:val="00BD4F00"/>
    <w:rsid w:val="00BD51F3"/>
    <w:rsid w:val="00BD6395"/>
    <w:rsid w:val="00BD654F"/>
    <w:rsid w:val="00BE00C8"/>
    <w:rsid w:val="00BE0279"/>
    <w:rsid w:val="00BE0410"/>
    <w:rsid w:val="00BE12FC"/>
    <w:rsid w:val="00BE145F"/>
    <w:rsid w:val="00BE14DC"/>
    <w:rsid w:val="00BE1A52"/>
    <w:rsid w:val="00BE35E1"/>
    <w:rsid w:val="00BE3F6E"/>
    <w:rsid w:val="00BE4494"/>
    <w:rsid w:val="00BE47FF"/>
    <w:rsid w:val="00BE5369"/>
    <w:rsid w:val="00BE54AE"/>
    <w:rsid w:val="00BE5644"/>
    <w:rsid w:val="00BE6548"/>
    <w:rsid w:val="00BE6B89"/>
    <w:rsid w:val="00BE6F10"/>
    <w:rsid w:val="00BE73B4"/>
    <w:rsid w:val="00BF0024"/>
    <w:rsid w:val="00BF0E2C"/>
    <w:rsid w:val="00BF102C"/>
    <w:rsid w:val="00BF123A"/>
    <w:rsid w:val="00BF1978"/>
    <w:rsid w:val="00BF21F5"/>
    <w:rsid w:val="00BF2225"/>
    <w:rsid w:val="00BF2CDC"/>
    <w:rsid w:val="00BF3BFD"/>
    <w:rsid w:val="00BF3F4E"/>
    <w:rsid w:val="00BF4597"/>
    <w:rsid w:val="00BF4913"/>
    <w:rsid w:val="00BF4D40"/>
    <w:rsid w:val="00BF512E"/>
    <w:rsid w:val="00BF74E2"/>
    <w:rsid w:val="00BF7AB3"/>
    <w:rsid w:val="00C0087B"/>
    <w:rsid w:val="00C01208"/>
    <w:rsid w:val="00C026D6"/>
    <w:rsid w:val="00C04C6A"/>
    <w:rsid w:val="00C052B3"/>
    <w:rsid w:val="00C05FD3"/>
    <w:rsid w:val="00C06629"/>
    <w:rsid w:val="00C067F9"/>
    <w:rsid w:val="00C07584"/>
    <w:rsid w:val="00C10037"/>
    <w:rsid w:val="00C10171"/>
    <w:rsid w:val="00C10340"/>
    <w:rsid w:val="00C113F3"/>
    <w:rsid w:val="00C12F0A"/>
    <w:rsid w:val="00C13C67"/>
    <w:rsid w:val="00C13CA1"/>
    <w:rsid w:val="00C13E40"/>
    <w:rsid w:val="00C14081"/>
    <w:rsid w:val="00C15790"/>
    <w:rsid w:val="00C15BDD"/>
    <w:rsid w:val="00C15D1A"/>
    <w:rsid w:val="00C16701"/>
    <w:rsid w:val="00C16C58"/>
    <w:rsid w:val="00C1758E"/>
    <w:rsid w:val="00C178E7"/>
    <w:rsid w:val="00C206AE"/>
    <w:rsid w:val="00C207C7"/>
    <w:rsid w:val="00C20A03"/>
    <w:rsid w:val="00C20BDC"/>
    <w:rsid w:val="00C22A40"/>
    <w:rsid w:val="00C23337"/>
    <w:rsid w:val="00C24071"/>
    <w:rsid w:val="00C269F2"/>
    <w:rsid w:val="00C26A1A"/>
    <w:rsid w:val="00C26ADC"/>
    <w:rsid w:val="00C271E0"/>
    <w:rsid w:val="00C273B3"/>
    <w:rsid w:val="00C27E00"/>
    <w:rsid w:val="00C324F0"/>
    <w:rsid w:val="00C3261F"/>
    <w:rsid w:val="00C32DF7"/>
    <w:rsid w:val="00C33069"/>
    <w:rsid w:val="00C33A88"/>
    <w:rsid w:val="00C34A29"/>
    <w:rsid w:val="00C34E75"/>
    <w:rsid w:val="00C35B41"/>
    <w:rsid w:val="00C375F1"/>
    <w:rsid w:val="00C37858"/>
    <w:rsid w:val="00C37A1D"/>
    <w:rsid w:val="00C37D55"/>
    <w:rsid w:val="00C419C9"/>
    <w:rsid w:val="00C4212A"/>
    <w:rsid w:val="00C42430"/>
    <w:rsid w:val="00C447B3"/>
    <w:rsid w:val="00C44C73"/>
    <w:rsid w:val="00C44DDF"/>
    <w:rsid w:val="00C4586F"/>
    <w:rsid w:val="00C473CD"/>
    <w:rsid w:val="00C50C79"/>
    <w:rsid w:val="00C50FB1"/>
    <w:rsid w:val="00C5122C"/>
    <w:rsid w:val="00C514AB"/>
    <w:rsid w:val="00C51691"/>
    <w:rsid w:val="00C517BE"/>
    <w:rsid w:val="00C51A82"/>
    <w:rsid w:val="00C53A7B"/>
    <w:rsid w:val="00C54747"/>
    <w:rsid w:val="00C55078"/>
    <w:rsid w:val="00C55B72"/>
    <w:rsid w:val="00C55F27"/>
    <w:rsid w:val="00C56D55"/>
    <w:rsid w:val="00C56E8C"/>
    <w:rsid w:val="00C56F6C"/>
    <w:rsid w:val="00C57A93"/>
    <w:rsid w:val="00C57B2F"/>
    <w:rsid w:val="00C60EA6"/>
    <w:rsid w:val="00C616B0"/>
    <w:rsid w:val="00C61DE8"/>
    <w:rsid w:val="00C62381"/>
    <w:rsid w:val="00C62427"/>
    <w:rsid w:val="00C62BAA"/>
    <w:rsid w:val="00C64372"/>
    <w:rsid w:val="00C647EA"/>
    <w:rsid w:val="00C64908"/>
    <w:rsid w:val="00C65081"/>
    <w:rsid w:val="00C6539D"/>
    <w:rsid w:val="00C65720"/>
    <w:rsid w:val="00C65CAE"/>
    <w:rsid w:val="00C66F55"/>
    <w:rsid w:val="00C67D14"/>
    <w:rsid w:val="00C70D95"/>
    <w:rsid w:val="00C71F26"/>
    <w:rsid w:val="00C72DBB"/>
    <w:rsid w:val="00C73783"/>
    <w:rsid w:val="00C73832"/>
    <w:rsid w:val="00C73BFE"/>
    <w:rsid w:val="00C75E84"/>
    <w:rsid w:val="00C76000"/>
    <w:rsid w:val="00C769A3"/>
    <w:rsid w:val="00C806D5"/>
    <w:rsid w:val="00C83006"/>
    <w:rsid w:val="00C83B09"/>
    <w:rsid w:val="00C83D7A"/>
    <w:rsid w:val="00C84F5B"/>
    <w:rsid w:val="00C85BA7"/>
    <w:rsid w:val="00C870C3"/>
    <w:rsid w:val="00C90021"/>
    <w:rsid w:val="00C90DF5"/>
    <w:rsid w:val="00C918F3"/>
    <w:rsid w:val="00C924DB"/>
    <w:rsid w:val="00C927C1"/>
    <w:rsid w:val="00C92887"/>
    <w:rsid w:val="00C92B32"/>
    <w:rsid w:val="00C933BC"/>
    <w:rsid w:val="00C93F8D"/>
    <w:rsid w:val="00C94131"/>
    <w:rsid w:val="00C95FE6"/>
    <w:rsid w:val="00C964BA"/>
    <w:rsid w:val="00C96903"/>
    <w:rsid w:val="00C96AB5"/>
    <w:rsid w:val="00C96BFB"/>
    <w:rsid w:val="00C96CEC"/>
    <w:rsid w:val="00C96E9C"/>
    <w:rsid w:val="00CA0059"/>
    <w:rsid w:val="00CA0682"/>
    <w:rsid w:val="00CA0A0B"/>
    <w:rsid w:val="00CA13E9"/>
    <w:rsid w:val="00CA2858"/>
    <w:rsid w:val="00CA3530"/>
    <w:rsid w:val="00CA395A"/>
    <w:rsid w:val="00CA3A23"/>
    <w:rsid w:val="00CA3FF0"/>
    <w:rsid w:val="00CA44FF"/>
    <w:rsid w:val="00CA5758"/>
    <w:rsid w:val="00CA5792"/>
    <w:rsid w:val="00CA69B7"/>
    <w:rsid w:val="00CA7D23"/>
    <w:rsid w:val="00CB003C"/>
    <w:rsid w:val="00CB01E1"/>
    <w:rsid w:val="00CB0F92"/>
    <w:rsid w:val="00CB2913"/>
    <w:rsid w:val="00CB2DE5"/>
    <w:rsid w:val="00CB35FE"/>
    <w:rsid w:val="00CB4679"/>
    <w:rsid w:val="00CB4E24"/>
    <w:rsid w:val="00CB6578"/>
    <w:rsid w:val="00CB6833"/>
    <w:rsid w:val="00CB6D64"/>
    <w:rsid w:val="00CB7377"/>
    <w:rsid w:val="00CC0E72"/>
    <w:rsid w:val="00CC2B02"/>
    <w:rsid w:val="00CC36DA"/>
    <w:rsid w:val="00CC4B6A"/>
    <w:rsid w:val="00CC5558"/>
    <w:rsid w:val="00CC6346"/>
    <w:rsid w:val="00CC715F"/>
    <w:rsid w:val="00CC71B0"/>
    <w:rsid w:val="00CC7EDC"/>
    <w:rsid w:val="00CD0846"/>
    <w:rsid w:val="00CD0963"/>
    <w:rsid w:val="00CD207D"/>
    <w:rsid w:val="00CD2791"/>
    <w:rsid w:val="00CD355B"/>
    <w:rsid w:val="00CD3DC6"/>
    <w:rsid w:val="00CD6043"/>
    <w:rsid w:val="00CE01BB"/>
    <w:rsid w:val="00CE06E9"/>
    <w:rsid w:val="00CE0F11"/>
    <w:rsid w:val="00CE19AB"/>
    <w:rsid w:val="00CE1B14"/>
    <w:rsid w:val="00CE2105"/>
    <w:rsid w:val="00CE2674"/>
    <w:rsid w:val="00CE2A8C"/>
    <w:rsid w:val="00CE2C22"/>
    <w:rsid w:val="00CE3CD7"/>
    <w:rsid w:val="00CE4308"/>
    <w:rsid w:val="00CE4985"/>
    <w:rsid w:val="00CE4D6C"/>
    <w:rsid w:val="00CE5353"/>
    <w:rsid w:val="00CE5397"/>
    <w:rsid w:val="00CE53C7"/>
    <w:rsid w:val="00CE65C4"/>
    <w:rsid w:val="00CE68DB"/>
    <w:rsid w:val="00CE70A1"/>
    <w:rsid w:val="00CE70BD"/>
    <w:rsid w:val="00CE7991"/>
    <w:rsid w:val="00CF020E"/>
    <w:rsid w:val="00CF0872"/>
    <w:rsid w:val="00CF0996"/>
    <w:rsid w:val="00CF09CA"/>
    <w:rsid w:val="00CF15CD"/>
    <w:rsid w:val="00CF1BAE"/>
    <w:rsid w:val="00CF4619"/>
    <w:rsid w:val="00CF4A02"/>
    <w:rsid w:val="00CF4A11"/>
    <w:rsid w:val="00CF4A1A"/>
    <w:rsid w:val="00CF4F0C"/>
    <w:rsid w:val="00CF6940"/>
    <w:rsid w:val="00CF794E"/>
    <w:rsid w:val="00CF7981"/>
    <w:rsid w:val="00D004AC"/>
    <w:rsid w:val="00D00961"/>
    <w:rsid w:val="00D00ECD"/>
    <w:rsid w:val="00D0154B"/>
    <w:rsid w:val="00D01CD7"/>
    <w:rsid w:val="00D045BC"/>
    <w:rsid w:val="00D04D92"/>
    <w:rsid w:val="00D05209"/>
    <w:rsid w:val="00D05A34"/>
    <w:rsid w:val="00D0656A"/>
    <w:rsid w:val="00D0700D"/>
    <w:rsid w:val="00D11013"/>
    <w:rsid w:val="00D11341"/>
    <w:rsid w:val="00D11ED8"/>
    <w:rsid w:val="00D13ED7"/>
    <w:rsid w:val="00D14272"/>
    <w:rsid w:val="00D14627"/>
    <w:rsid w:val="00D14BA5"/>
    <w:rsid w:val="00D16A19"/>
    <w:rsid w:val="00D17C21"/>
    <w:rsid w:val="00D17C48"/>
    <w:rsid w:val="00D208B1"/>
    <w:rsid w:val="00D21F0A"/>
    <w:rsid w:val="00D22CE7"/>
    <w:rsid w:val="00D22D36"/>
    <w:rsid w:val="00D24364"/>
    <w:rsid w:val="00D245D5"/>
    <w:rsid w:val="00D25D23"/>
    <w:rsid w:val="00D25E5E"/>
    <w:rsid w:val="00D2613E"/>
    <w:rsid w:val="00D27683"/>
    <w:rsid w:val="00D27BB2"/>
    <w:rsid w:val="00D27E60"/>
    <w:rsid w:val="00D300C1"/>
    <w:rsid w:val="00D3153A"/>
    <w:rsid w:val="00D31557"/>
    <w:rsid w:val="00D31E3C"/>
    <w:rsid w:val="00D31EAD"/>
    <w:rsid w:val="00D3326B"/>
    <w:rsid w:val="00D3392E"/>
    <w:rsid w:val="00D339E4"/>
    <w:rsid w:val="00D33A18"/>
    <w:rsid w:val="00D34D50"/>
    <w:rsid w:val="00D3578A"/>
    <w:rsid w:val="00D35DEF"/>
    <w:rsid w:val="00D36443"/>
    <w:rsid w:val="00D36FC9"/>
    <w:rsid w:val="00D3712F"/>
    <w:rsid w:val="00D3770C"/>
    <w:rsid w:val="00D37E09"/>
    <w:rsid w:val="00D40623"/>
    <w:rsid w:val="00D40835"/>
    <w:rsid w:val="00D41DCD"/>
    <w:rsid w:val="00D4424C"/>
    <w:rsid w:val="00D44CCF"/>
    <w:rsid w:val="00D4547D"/>
    <w:rsid w:val="00D4666F"/>
    <w:rsid w:val="00D46686"/>
    <w:rsid w:val="00D46938"/>
    <w:rsid w:val="00D46939"/>
    <w:rsid w:val="00D46BB4"/>
    <w:rsid w:val="00D46F24"/>
    <w:rsid w:val="00D47070"/>
    <w:rsid w:val="00D50625"/>
    <w:rsid w:val="00D517CC"/>
    <w:rsid w:val="00D52953"/>
    <w:rsid w:val="00D52E01"/>
    <w:rsid w:val="00D532D5"/>
    <w:rsid w:val="00D53354"/>
    <w:rsid w:val="00D5418B"/>
    <w:rsid w:val="00D5433C"/>
    <w:rsid w:val="00D55055"/>
    <w:rsid w:val="00D55081"/>
    <w:rsid w:val="00D55A04"/>
    <w:rsid w:val="00D560D6"/>
    <w:rsid w:val="00D5637C"/>
    <w:rsid w:val="00D5661D"/>
    <w:rsid w:val="00D567DE"/>
    <w:rsid w:val="00D570A2"/>
    <w:rsid w:val="00D57278"/>
    <w:rsid w:val="00D57B20"/>
    <w:rsid w:val="00D57F35"/>
    <w:rsid w:val="00D60852"/>
    <w:rsid w:val="00D61C83"/>
    <w:rsid w:val="00D61FD1"/>
    <w:rsid w:val="00D62F16"/>
    <w:rsid w:val="00D6533C"/>
    <w:rsid w:val="00D65A88"/>
    <w:rsid w:val="00D65B95"/>
    <w:rsid w:val="00D661E7"/>
    <w:rsid w:val="00D66AAF"/>
    <w:rsid w:val="00D66D0A"/>
    <w:rsid w:val="00D66DF3"/>
    <w:rsid w:val="00D70A74"/>
    <w:rsid w:val="00D70BAC"/>
    <w:rsid w:val="00D715E4"/>
    <w:rsid w:val="00D716DE"/>
    <w:rsid w:val="00D71A1C"/>
    <w:rsid w:val="00D71E35"/>
    <w:rsid w:val="00D72464"/>
    <w:rsid w:val="00D726F1"/>
    <w:rsid w:val="00D730E2"/>
    <w:rsid w:val="00D7373F"/>
    <w:rsid w:val="00D73F58"/>
    <w:rsid w:val="00D740B5"/>
    <w:rsid w:val="00D75324"/>
    <w:rsid w:val="00D76A5B"/>
    <w:rsid w:val="00D77018"/>
    <w:rsid w:val="00D77CA6"/>
    <w:rsid w:val="00D77FD1"/>
    <w:rsid w:val="00D81D7F"/>
    <w:rsid w:val="00D83B7E"/>
    <w:rsid w:val="00D84CEA"/>
    <w:rsid w:val="00D87472"/>
    <w:rsid w:val="00D905B2"/>
    <w:rsid w:val="00D90969"/>
    <w:rsid w:val="00D91771"/>
    <w:rsid w:val="00D9426B"/>
    <w:rsid w:val="00D94281"/>
    <w:rsid w:val="00D94601"/>
    <w:rsid w:val="00D955E0"/>
    <w:rsid w:val="00D95C42"/>
    <w:rsid w:val="00D95E61"/>
    <w:rsid w:val="00D960A1"/>
    <w:rsid w:val="00D967DF"/>
    <w:rsid w:val="00D96C4C"/>
    <w:rsid w:val="00D96E94"/>
    <w:rsid w:val="00DA0858"/>
    <w:rsid w:val="00DA0AD7"/>
    <w:rsid w:val="00DA12D4"/>
    <w:rsid w:val="00DA316E"/>
    <w:rsid w:val="00DA345F"/>
    <w:rsid w:val="00DA3E71"/>
    <w:rsid w:val="00DA45CE"/>
    <w:rsid w:val="00DA475F"/>
    <w:rsid w:val="00DA4FFD"/>
    <w:rsid w:val="00DA57CB"/>
    <w:rsid w:val="00DA5B6B"/>
    <w:rsid w:val="00DA6BE9"/>
    <w:rsid w:val="00DA7594"/>
    <w:rsid w:val="00DA7B78"/>
    <w:rsid w:val="00DB0151"/>
    <w:rsid w:val="00DB17EC"/>
    <w:rsid w:val="00DB2B2D"/>
    <w:rsid w:val="00DB3D24"/>
    <w:rsid w:val="00DB4ABA"/>
    <w:rsid w:val="00DB4C4C"/>
    <w:rsid w:val="00DB4D38"/>
    <w:rsid w:val="00DB50C2"/>
    <w:rsid w:val="00DB6172"/>
    <w:rsid w:val="00DB78DF"/>
    <w:rsid w:val="00DC06D6"/>
    <w:rsid w:val="00DC0DAE"/>
    <w:rsid w:val="00DC0F7B"/>
    <w:rsid w:val="00DC1B5D"/>
    <w:rsid w:val="00DC1C58"/>
    <w:rsid w:val="00DC1EF3"/>
    <w:rsid w:val="00DC27FA"/>
    <w:rsid w:val="00DC2B14"/>
    <w:rsid w:val="00DC3652"/>
    <w:rsid w:val="00DC3DD1"/>
    <w:rsid w:val="00DC4451"/>
    <w:rsid w:val="00DC527B"/>
    <w:rsid w:val="00DC529C"/>
    <w:rsid w:val="00DC5BBD"/>
    <w:rsid w:val="00DC6224"/>
    <w:rsid w:val="00DC72FE"/>
    <w:rsid w:val="00DC775D"/>
    <w:rsid w:val="00DC776D"/>
    <w:rsid w:val="00DD02D0"/>
    <w:rsid w:val="00DD0541"/>
    <w:rsid w:val="00DD0F53"/>
    <w:rsid w:val="00DD14B5"/>
    <w:rsid w:val="00DD22DE"/>
    <w:rsid w:val="00DD25AE"/>
    <w:rsid w:val="00DD29DD"/>
    <w:rsid w:val="00DD3F84"/>
    <w:rsid w:val="00DD45B8"/>
    <w:rsid w:val="00DD48EC"/>
    <w:rsid w:val="00DD4B1E"/>
    <w:rsid w:val="00DD5CEE"/>
    <w:rsid w:val="00DD5E9D"/>
    <w:rsid w:val="00DD6126"/>
    <w:rsid w:val="00DD63C1"/>
    <w:rsid w:val="00DD63C3"/>
    <w:rsid w:val="00DD7010"/>
    <w:rsid w:val="00DD737D"/>
    <w:rsid w:val="00DD750A"/>
    <w:rsid w:val="00DD785C"/>
    <w:rsid w:val="00DE0FE5"/>
    <w:rsid w:val="00DE1DAF"/>
    <w:rsid w:val="00DE1F91"/>
    <w:rsid w:val="00DE20B8"/>
    <w:rsid w:val="00DE33A2"/>
    <w:rsid w:val="00DE38EA"/>
    <w:rsid w:val="00DE44F4"/>
    <w:rsid w:val="00DE50F3"/>
    <w:rsid w:val="00DE5A10"/>
    <w:rsid w:val="00DE5DE3"/>
    <w:rsid w:val="00DE6BBB"/>
    <w:rsid w:val="00DE73CE"/>
    <w:rsid w:val="00DE76A2"/>
    <w:rsid w:val="00DF0EFD"/>
    <w:rsid w:val="00DF1AD4"/>
    <w:rsid w:val="00DF1C8C"/>
    <w:rsid w:val="00DF1DA1"/>
    <w:rsid w:val="00DF2D2C"/>
    <w:rsid w:val="00DF3FF2"/>
    <w:rsid w:val="00DF4232"/>
    <w:rsid w:val="00DF49D6"/>
    <w:rsid w:val="00DF50ED"/>
    <w:rsid w:val="00DF58AB"/>
    <w:rsid w:val="00DF7119"/>
    <w:rsid w:val="00DF715C"/>
    <w:rsid w:val="00DF7981"/>
    <w:rsid w:val="00DF7A90"/>
    <w:rsid w:val="00E002E2"/>
    <w:rsid w:val="00E0052A"/>
    <w:rsid w:val="00E01695"/>
    <w:rsid w:val="00E017B1"/>
    <w:rsid w:val="00E01D9B"/>
    <w:rsid w:val="00E02301"/>
    <w:rsid w:val="00E02CB9"/>
    <w:rsid w:val="00E030F6"/>
    <w:rsid w:val="00E06D26"/>
    <w:rsid w:val="00E07551"/>
    <w:rsid w:val="00E07A3D"/>
    <w:rsid w:val="00E07CA9"/>
    <w:rsid w:val="00E10734"/>
    <w:rsid w:val="00E10F21"/>
    <w:rsid w:val="00E11332"/>
    <w:rsid w:val="00E114F3"/>
    <w:rsid w:val="00E122BC"/>
    <w:rsid w:val="00E1323E"/>
    <w:rsid w:val="00E1333E"/>
    <w:rsid w:val="00E134D6"/>
    <w:rsid w:val="00E13ADB"/>
    <w:rsid w:val="00E14160"/>
    <w:rsid w:val="00E14916"/>
    <w:rsid w:val="00E158A4"/>
    <w:rsid w:val="00E15E4F"/>
    <w:rsid w:val="00E16186"/>
    <w:rsid w:val="00E17699"/>
    <w:rsid w:val="00E17E91"/>
    <w:rsid w:val="00E20D8E"/>
    <w:rsid w:val="00E22499"/>
    <w:rsid w:val="00E22598"/>
    <w:rsid w:val="00E23D6F"/>
    <w:rsid w:val="00E242D0"/>
    <w:rsid w:val="00E24BA6"/>
    <w:rsid w:val="00E26C45"/>
    <w:rsid w:val="00E26F81"/>
    <w:rsid w:val="00E30261"/>
    <w:rsid w:val="00E30BE7"/>
    <w:rsid w:val="00E31136"/>
    <w:rsid w:val="00E314D3"/>
    <w:rsid w:val="00E32432"/>
    <w:rsid w:val="00E326F9"/>
    <w:rsid w:val="00E32DF3"/>
    <w:rsid w:val="00E33980"/>
    <w:rsid w:val="00E3401C"/>
    <w:rsid w:val="00E34A98"/>
    <w:rsid w:val="00E34B91"/>
    <w:rsid w:val="00E34DC4"/>
    <w:rsid w:val="00E35989"/>
    <w:rsid w:val="00E360F2"/>
    <w:rsid w:val="00E36489"/>
    <w:rsid w:val="00E364B9"/>
    <w:rsid w:val="00E36DA0"/>
    <w:rsid w:val="00E36F59"/>
    <w:rsid w:val="00E3735A"/>
    <w:rsid w:val="00E37862"/>
    <w:rsid w:val="00E40228"/>
    <w:rsid w:val="00E40D09"/>
    <w:rsid w:val="00E40E5E"/>
    <w:rsid w:val="00E40FDF"/>
    <w:rsid w:val="00E417C8"/>
    <w:rsid w:val="00E41949"/>
    <w:rsid w:val="00E41A06"/>
    <w:rsid w:val="00E426C2"/>
    <w:rsid w:val="00E44185"/>
    <w:rsid w:val="00E44326"/>
    <w:rsid w:val="00E44DF0"/>
    <w:rsid w:val="00E457B3"/>
    <w:rsid w:val="00E4628A"/>
    <w:rsid w:val="00E4673A"/>
    <w:rsid w:val="00E4685F"/>
    <w:rsid w:val="00E46A75"/>
    <w:rsid w:val="00E46E0C"/>
    <w:rsid w:val="00E50B41"/>
    <w:rsid w:val="00E50DB4"/>
    <w:rsid w:val="00E51ACD"/>
    <w:rsid w:val="00E51DD3"/>
    <w:rsid w:val="00E527E3"/>
    <w:rsid w:val="00E52D95"/>
    <w:rsid w:val="00E53106"/>
    <w:rsid w:val="00E531E7"/>
    <w:rsid w:val="00E533BE"/>
    <w:rsid w:val="00E5347E"/>
    <w:rsid w:val="00E548F5"/>
    <w:rsid w:val="00E55CDC"/>
    <w:rsid w:val="00E569BF"/>
    <w:rsid w:val="00E56C0B"/>
    <w:rsid w:val="00E56F3F"/>
    <w:rsid w:val="00E5738E"/>
    <w:rsid w:val="00E57BF8"/>
    <w:rsid w:val="00E57EEE"/>
    <w:rsid w:val="00E6021C"/>
    <w:rsid w:val="00E60733"/>
    <w:rsid w:val="00E618E2"/>
    <w:rsid w:val="00E629FC"/>
    <w:rsid w:val="00E630BB"/>
    <w:rsid w:val="00E63191"/>
    <w:rsid w:val="00E6352D"/>
    <w:rsid w:val="00E64004"/>
    <w:rsid w:val="00E6406A"/>
    <w:rsid w:val="00E644E9"/>
    <w:rsid w:val="00E65517"/>
    <w:rsid w:val="00E65C1F"/>
    <w:rsid w:val="00E66E4E"/>
    <w:rsid w:val="00E66F53"/>
    <w:rsid w:val="00E66F7F"/>
    <w:rsid w:val="00E679DF"/>
    <w:rsid w:val="00E67D49"/>
    <w:rsid w:val="00E70C29"/>
    <w:rsid w:val="00E70DA2"/>
    <w:rsid w:val="00E7107E"/>
    <w:rsid w:val="00E7198C"/>
    <w:rsid w:val="00E71B92"/>
    <w:rsid w:val="00E71BD1"/>
    <w:rsid w:val="00E71E87"/>
    <w:rsid w:val="00E72689"/>
    <w:rsid w:val="00E7333C"/>
    <w:rsid w:val="00E73623"/>
    <w:rsid w:val="00E73C11"/>
    <w:rsid w:val="00E753A3"/>
    <w:rsid w:val="00E75534"/>
    <w:rsid w:val="00E75A19"/>
    <w:rsid w:val="00E75E40"/>
    <w:rsid w:val="00E7731A"/>
    <w:rsid w:val="00E77C3F"/>
    <w:rsid w:val="00E81AB2"/>
    <w:rsid w:val="00E8266A"/>
    <w:rsid w:val="00E83412"/>
    <w:rsid w:val="00E8347B"/>
    <w:rsid w:val="00E83489"/>
    <w:rsid w:val="00E834AE"/>
    <w:rsid w:val="00E84CAE"/>
    <w:rsid w:val="00E84D14"/>
    <w:rsid w:val="00E850FB"/>
    <w:rsid w:val="00E863C9"/>
    <w:rsid w:val="00E878A8"/>
    <w:rsid w:val="00E878D3"/>
    <w:rsid w:val="00E87B60"/>
    <w:rsid w:val="00E901F0"/>
    <w:rsid w:val="00E913F8"/>
    <w:rsid w:val="00E915A6"/>
    <w:rsid w:val="00E92053"/>
    <w:rsid w:val="00E9296F"/>
    <w:rsid w:val="00E939A3"/>
    <w:rsid w:val="00E93D15"/>
    <w:rsid w:val="00E94952"/>
    <w:rsid w:val="00E95712"/>
    <w:rsid w:val="00E958E6"/>
    <w:rsid w:val="00E96346"/>
    <w:rsid w:val="00E96410"/>
    <w:rsid w:val="00E96BFF"/>
    <w:rsid w:val="00E9713A"/>
    <w:rsid w:val="00E97293"/>
    <w:rsid w:val="00E97D21"/>
    <w:rsid w:val="00EA02BE"/>
    <w:rsid w:val="00EA03EF"/>
    <w:rsid w:val="00EA0AF4"/>
    <w:rsid w:val="00EA1971"/>
    <w:rsid w:val="00EA365C"/>
    <w:rsid w:val="00EA37D4"/>
    <w:rsid w:val="00EA41D0"/>
    <w:rsid w:val="00EA4E69"/>
    <w:rsid w:val="00EA5625"/>
    <w:rsid w:val="00EA59B3"/>
    <w:rsid w:val="00EA5DD0"/>
    <w:rsid w:val="00EA61ED"/>
    <w:rsid w:val="00EA6C2A"/>
    <w:rsid w:val="00EA73EC"/>
    <w:rsid w:val="00EA79AC"/>
    <w:rsid w:val="00EB0EEB"/>
    <w:rsid w:val="00EB1073"/>
    <w:rsid w:val="00EB1324"/>
    <w:rsid w:val="00EB17A1"/>
    <w:rsid w:val="00EB2B81"/>
    <w:rsid w:val="00EB2E33"/>
    <w:rsid w:val="00EB4B4E"/>
    <w:rsid w:val="00EB6AE9"/>
    <w:rsid w:val="00EB759E"/>
    <w:rsid w:val="00EB772D"/>
    <w:rsid w:val="00EB7876"/>
    <w:rsid w:val="00EC0C9C"/>
    <w:rsid w:val="00EC0D56"/>
    <w:rsid w:val="00EC1150"/>
    <w:rsid w:val="00EC287D"/>
    <w:rsid w:val="00EC2929"/>
    <w:rsid w:val="00EC59D5"/>
    <w:rsid w:val="00EC5C5C"/>
    <w:rsid w:val="00EC5FD1"/>
    <w:rsid w:val="00EC65EB"/>
    <w:rsid w:val="00EC6980"/>
    <w:rsid w:val="00EC7C97"/>
    <w:rsid w:val="00EC7CAC"/>
    <w:rsid w:val="00ED0D64"/>
    <w:rsid w:val="00ED10FC"/>
    <w:rsid w:val="00ED1378"/>
    <w:rsid w:val="00ED23F5"/>
    <w:rsid w:val="00ED33D9"/>
    <w:rsid w:val="00ED3A08"/>
    <w:rsid w:val="00ED4AEF"/>
    <w:rsid w:val="00ED4E22"/>
    <w:rsid w:val="00ED54FB"/>
    <w:rsid w:val="00ED65DD"/>
    <w:rsid w:val="00ED6AA2"/>
    <w:rsid w:val="00ED7643"/>
    <w:rsid w:val="00ED7BCF"/>
    <w:rsid w:val="00ED7E3A"/>
    <w:rsid w:val="00EE00A8"/>
    <w:rsid w:val="00EE0C8C"/>
    <w:rsid w:val="00EE0FBF"/>
    <w:rsid w:val="00EE0FEC"/>
    <w:rsid w:val="00EE1167"/>
    <w:rsid w:val="00EE23DD"/>
    <w:rsid w:val="00EE2460"/>
    <w:rsid w:val="00EE2664"/>
    <w:rsid w:val="00EE3BE3"/>
    <w:rsid w:val="00EE444D"/>
    <w:rsid w:val="00EE59CE"/>
    <w:rsid w:val="00EE5ABB"/>
    <w:rsid w:val="00EE5E28"/>
    <w:rsid w:val="00EE6568"/>
    <w:rsid w:val="00EE773E"/>
    <w:rsid w:val="00EE77BA"/>
    <w:rsid w:val="00EF1BE3"/>
    <w:rsid w:val="00EF1D29"/>
    <w:rsid w:val="00EF333C"/>
    <w:rsid w:val="00EF4009"/>
    <w:rsid w:val="00EF465E"/>
    <w:rsid w:val="00EF47E0"/>
    <w:rsid w:val="00EF5BF1"/>
    <w:rsid w:val="00EF612E"/>
    <w:rsid w:val="00EF7262"/>
    <w:rsid w:val="00EF770D"/>
    <w:rsid w:val="00EF7739"/>
    <w:rsid w:val="00EF7EB1"/>
    <w:rsid w:val="00F001BF"/>
    <w:rsid w:val="00F0191E"/>
    <w:rsid w:val="00F0214D"/>
    <w:rsid w:val="00F02403"/>
    <w:rsid w:val="00F030D4"/>
    <w:rsid w:val="00F042B5"/>
    <w:rsid w:val="00F0436A"/>
    <w:rsid w:val="00F04CE3"/>
    <w:rsid w:val="00F05A1E"/>
    <w:rsid w:val="00F068AF"/>
    <w:rsid w:val="00F06DEB"/>
    <w:rsid w:val="00F07BEE"/>
    <w:rsid w:val="00F10DC5"/>
    <w:rsid w:val="00F10FC1"/>
    <w:rsid w:val="00F1142A"/>
    <w:rsid w:val="00F12204"/>
    <w:rsid w:val="00F12FB2"/>
    <w:rsid w:val="00F1308D"/>
    <w:rsid w:val="00F141C2"/>
    <w:rsid w:val="00F142B0"/>
    <w:rsid w:val="00F145B2"/>
    <w:rsid w:val="00F14EE1"/>
    <w:rsid w:val="00F151E4"/>
    <w:rsid w:val="00F152E2"/>
    <w:rsid w:val="00F1565A"/>
    <w:rsid w:val="00F15B56"/>
    <w:rsid w:val="00F16378"/>
    <w:rsid w:val="00F1655B"/>
    <w:rsid w:val="00F20AEB"/>
    <w:rsid w:val="00F219A1"/>
    <w:rsid w:val="00F219D1"/>
    <w:rsid w:val="00F21EFA"/>
    <w:rsid w:val="00F22B25"/>
    <w:rsid w:val="00F22DB7"/>
    <w:rsid w:val="00F232F8"/>
    <w:rsid w:val="00F2489A"/>
    <w:rsid w:val="00F25178"/>
    <w:rsid w:val="00F256EC"/>
    <w:rsid w:val="00F261C4"/>
    <w:rsid w:val="00F26EE5"/>
    <w:rsid w:val="00F27627"/>
    <w:rsid w:val="00F2777E"/>
    <w:rsid w:val="00F27C11"/>
    <w:rsid w:val="00F27C14"/>
    <w:rsid w:val="00F30850"/>
    <w:rsid w:val="00F32C61"/>
    <w:rsid w:val="00F336F2"/>
    <w:rsid w:val="00F34153"/>
    <w:rsid w:val="00F352CB"/>
    <w:rsid w:val="00F35CEA"/>
    <w:rsid w:val="00F35D2F"/>
    <w:rsid w:val="00F367E9"/>
    <w:rsid w:val="00F37697"/>
    <w:rsid w:val="00F40B55"/>
    <w:rsid w:val="00F40D8A"/>
    <w:rsid w:val="00F41830"/>
    <w:rsid w:val="00F41F64"/>
    <w:rsid w:val="00F42668"/>
    <w:rsid w:val="00F42685"/>
    <w:rsid w:val="00F43659"/>
    <w:rsid w:val="00F43C5E"/>
    <w:rsid w:val="00F44B86"/>
    <w:rsid w:val="00F44E1A"/>
    <w:rsid w:val="00F44E40"/>
    <w:rsid w:val="00F459AD"/>
    <w:rsid w:val="00F45DFF"/>
    <w:rsid w:val="00F469F6"/>
    <w:rsid w:val="00F46B01"/>
    <w:rsid w:val="00F47741"/>
    <w:rsid w:val="00F47BB0"/>
    <w:rsid w:val="00F50152"/>
    <w:rsid w:val="00F518BD"/>
    <w:rsid w:val="00F5208C"/>
    <w:rsid w:val="00F5282E"/>
    <w:rsid w:val="00F54D06"/>
    <w:rsid w:val="00F567F1"/>
    <w:rsid w:val="00F57281"/>
    <w:rsid w:val="00F602B5"/>
    <w:rsid w:val="00F602BC"/>
    <w:rsid w:val="00F60B3D"/>
    <w:rsid w:val="00F60C46"/>
    <w:rsid w:val="00F6139C"/>
    <w:rsid w:val="00F61448"/>
    <w:rsid w:val="00F617CE"/>
    <w:rsid w:val="00F63DF0"/>
    <w:rsid w:val="00F64029"/>
    <w:rsid w:val="00F65414"/>
    <w:rsid w:val="00F65862"/>
    <w:rsid w:val="00F65D0A"/>
    <w:rsid w:val="00F66020"/>
    <w:rsid w:val="00F70760"/>
    <w:rsid w:val="00F707B4"/>
    <w:rsid w:val="00F70E30"/>
    <w:rsid w:val="00F71BB1"/>
    <w:rsid w:val="00F71DDD"/>
    <w:rsid w:val="00F722D4"/>
    <w:rsid w:val="00F7331C"/>
    <w:rsid w:val="00F73E63"/>
    <w:rsid w:val="00F743C6"/>
    <w:rsid w:val="00F74E6F"/>
    <w:rsid w:val="00F75605"/>
    <w:rsid w:val="00F77107"/>
    <w:rsid w:val="00F7741E"/>
    <w:rsid w:val="00F81935"/>
    <w:rsid w:val="00F82220"/>
    <w:rsid w:val="00F822F8"/>
    <w:rsid w:val="00F827C6"/>
    <w:rsid w:val="00F82B99"/>
    <w:rsid w:val="00F82EC3"/>
    <w:rsid w:val="00F841E9"/>
    <w:rsid w:val="00F84485"/>
    <w:rsid w:val="00F85B8D"/>
    <w:rsid w:val="00F86589"/>
    <w:rsid w:val="00F86C09"/>
    <w:rsid w:val="00F87378"/>
    <w:rsid w:val="00F878E8"/>
    <w:rsid w:val="00F87A46"/>
    <w:rsid w:val="00F9039C"/>
    <w:rsid w:val="00F905E0"/>
    <w:rsid w:val="00F9071C"/>
    <w:rsid w:val="00F91403"/>
    <w:rsid w:val="00F914AC"/>
    <w:rsid w:val="00F9314D"/>
    <w:rsid w:val="00F931E9"/>
    <w:rsid w:val="00F938CC"/>
    <w:rsid w:val="00F93B24"/>
    <w:rsid w:val="00F93DE8"/>
    <w:rsid w:val="00F9550A"/>
    <w:rsid w:val="00F957EE"/>
    <w:rsid w:val="00F959FD"/>
    <w:rsid w:val="00F95A1D"/>
    <w:rsid w:val="00F962B4"/>
    <w:rsid w:val="00F96CF7"/>
    <w:rsid w:val="00F97A90"/>
    <w:rsid w:val="00F97F74"/>
    <w:rsid w:val="00FA07D1"/>
    <w:rsid w:val="00FA07E8"/>
    <w:rsid w:val="00FA14A8"/>
    <w:rsid w:val="00FA17F9"/>
    <w:rsid w:val="00FA21D0"/>
    <w:rsid w:val="00FA2412"/>
    <w:rsid w:val="00FA28AD"/>
    <w:rsid w:val="00FA2A3B"/>
    <w:rsid w:val="00FA2B34"/>
    <w:rsid w:val="00FA3046"/>
    <w:rsid w:val="00FA38F0"/>
    <w:rsid w:val="00FA407D"/>
    <w:rsid w:val="00FA470A"/>
    <w:rsid w:val="00FA4885"/>
    <w:rsid w:val="00FA60A8"/>
    <w:rsid w:val="00FA65D8"/>
    <w:rsid w:val="00FA6787"/>
    <w:rsid w:val="00FB0569"/>
    <w:rsid w:val="00FB059D"/>
    <w:rsid w:val="00FB0770"/>
    <w:rsid w:val="00FB09C6"/>
    <w:rsid w:val="00FB0EED"/>
    <w:rsid w:val="00FB1320"/>
    <w:rsid w:val="00FB2944"/>
    <w:rsid w:val="00FB2970"/>
    <w:rsid w:val="00FB2A24"/>
    <w:rsid w:val="00FB4117"/>
    <w:rsid w:val="00FB497C"/>
    <w:rsid w:val="00FB4D1A"/>
    <w:rsid w:val="00FB57C8"/>
    <w:rsid w:val="00FB5A63"/>
    <w:rsid w:val="00FB792B"/>
    <w:rsid w:val="00FC0110"/>
    <w:rsid w:val="00FC022E"/>
    <w:rsid w:val="00FC05D6"/>
    <w:rsid w:val="00FC2BFF"/>
    <w:rsid w:val="00FC388A"/>
    <w:rsid w:val="00FC410C"/>
    <w:rsid w:val="00FC4E9F"/>
    <w:rsid w:val="00FC544F"/>
    <w:rsid w:val="00FC558D"/>
    <w:rsid w:val="00FC702A"/>
    <w:rsid w:val="00FC70B7"/>
    <w:rsid w:val="00FC73F1"/>
    <w:rsid w:val="00FC791B"/>
    <w:rsid w:val="00FD095B"/>
    <w:rsid w:val="00FD0AD6"/>
    <w:rsid w:val="00FD0C50"/>
    <w:rsid w:val="00FD1D04"/>
    <w:rsid w:val="00FD211F"/>
    <w:rsid w:val="00FD24CB"/>
    <w:rsid w:val="00FD2BC4"/>
    <w:rsid w:val="00FD2FB5"/>
    <w:rsid w:val="00FD34F4"/>
    <w:rsid w:val="00FD5EB2"/>
    <w:rsid w:val="00FD650D"/>
    <w:rsid w:val="00FD669E"/>
    <w:rsid w:val="00FD689B"/>
    <w:rsid w:val="00FD773D"/>
    <w:rsid w:val="00FD7BB6"/>
    <w:rsid w:val="00FD7C6D"/>
    <w:rsid w:val="00FE0B13"/>
    <w:rsid w:val="00FE1FF0"/>
    <w:rsid w:val="00FE2ADD"/>
    <w:rsid w:val="00FE2EFA"/>
    <w:rsid w:val="00FE34AE"/>
    <w:rsid w:val="00FE3770"/>
    <w:rsid w:val="00FE4841"/>
    <w:rsid w:val="00FE594F"/>
    <w:rsid w:val="00FE672E"/>
    <w:rsid w:val="00FE6CCE"/>
    <w:rsid w:val="00FE7CB6"/>
    <w:rsid w:val="00FE7E74"/>
    <w:rsid w:val="00FF0B2E"/>
    <w:rsid w:val="00FF14EB"/>
    <w:rsid w:val="00FF2491"/>
    <w:rsid w:val="00FF2A5B"/>
    <w:rsid w:val="00FF2F34"/>
    <w:rsid w:val="00FF33D9"/>
    <w:rsid w:val="00FF4349"/>
    <w:rsid w:val="00FF4530"/>
    <w:rsid w:val="00FF4649"/>
    <w:rsid w:val="00FF46C6"/>
    <w:rsid w:val="00FF49FD"/>
    <w:rsid w:val="00FF4C8A"/>
    <w:rsid w:val="00FF569A"/>
    <w:rsid w:val="00FF5F35"/>
    <w:rsid w:val="00FF6013"/>
    <w:rsid w:val="00FF6C39"/>
    <w:rsid w:val="00FF7006"/>
    <w:rsid w:val="00FF7171"/>
    <w:rsid w:val="00FF7355"/>
    <w:rsid w:val="00FF7481"/>
    <w:rsid w:val="010E8E0D"/>
    <w:rsid w:val="01399EC2"/>
    <w:rsid w:val="013A9726"/>
    <w:rsid w:val="0151328D"/>
    <w:rsid w:val="015C2FAE"/>
    <w:rsid w:val="0162EF6B"/>
    <w:rsid w:val="018DF762"/>
    <w:rsid w:val="019822F3"/>
    <w:rsid w:val="01A26A4E"/>
    <w:rsid w:val="01CB20B4"/>
    <w:rsid w:val="01CCA39F"/>
    <w:rsid w:val="01DB332F"/>
    <w:rsid w:val="01E1822A"/>
    <w:rsid w:val="01E92765"/>
    <w:rsid w:val="01F1CB50"/>
    <w:rsid w:val="01FECC76"/>
    <w:rsid w:val="02002E68"/>
    <w:rsid w:val="02026A25"/>
    <w:rsid w:val="0202AD38"/>
    <w:rsid w:val="020BDF59"/>
    <w:rsid w:val="02185CA5"/>
    <w:rsid w:val="0224AA15"/>
    <w:rsid w:val="0242F1E6"/>
    <w:rsid w:val="02446833"/>
    <w:rsid w:val="024D4865"/>
    <w:rsid w:val="02506EEB"/>
    <w:rsid w:val="02691AFE"/>
    <w:rsid w:val="026D6429"/>
    <w:rsid w:val="02716E3F"/>
    <w:rsid w:val="0273827F"/>
    <w:rsid w:val="028967D4"/>
    <w:rsid w:val="02984D1E"/>
    <w:rsid w:val="02A64692"/>
    <w:rsid w:val="02B2DFE3"/>
    <w:rsid w:val="02BA5B07"/>
    <w:rsid w:val="02C55565"/>
    <w:rsid w:val="02E61282"/>
    <w:rsid w:val="02E66173"/>
    <w:rsid w:val="02EC5700"/>
    <w:rsid w:val="031DFDE7"/>
    <w:rsid w:val="033088F6"/>
    <w:rsid w:val="03377D83"/>
    <w:rsid w:val="0358FF53"/>
    <w:rsid w:val="038E7519"/>
    <w:rsid w:val="0390FD0E"/>
    <w:rsid w:val="039C392E"/>
    <w:rsid w:val="03ABF559"/>
    <w:rsid w:val="03ACB1F1"/>
    <w:rsid w:val="03DF6FCC"/>
    <w:rsid w:val="03E2EE0F"/>
    <w:rsid w:val="03E3107D"/>
    <w:rsid w:val="04142101"/>
    <w:rsid w:val="041C73B3"/>
    <w:rsid w:val="041EC15D"/>
    <w:rsid w:val="0422C860"/>
    <w:rsid w:val="0441AA99"/>
    <w:rsid w:val="045F16A3"/>
    <w:rsid w:val="046BD6AF"/>
    <w:rsid w:val="047A0AE2"/>
    <w:rsid w:val="047B18A4"/>
    <w:rsid w:val="047CD683"/>
    <w:rsid w:val="048373A5"/>
    <w:rsid w:val="0499E5D3"/>
    <w:rsid w:val="04A3A8C0"/>
    <w:rsid w:val="04BD26DF"/>
    <w:rsid w:val="04DE83A4"/>
    <w:rsid w:val="04E69C44"/>
    <w:rsid w:val="04E91AB0"/>
    <w:rsid w:val="04ED5AD7"/>
    <w:rsid w:val="04FF4AC6"/>
    <w:rsid w:val="053F697D"/>
    <w:rsid w:val="054E69D0"/>
    <w:rsid w:val="056A598B"/>
    <w:rsid w:val="056DB343"/>
    <w:rsid w:val="057BCCF4"/>
    <w:rsid w:val="05A449AA"/>
    <w:rsid w:val="05B3DC30"/>
    <w:rsid w:val="05C33611"/>
    <w:rsid w:val="05D28FA1"/>
    <w:rsid w:val="05E0DBB1"/>
    <w:rsid w:val="060CDD14"/>
    <w:rsid w:val="063D5335"/>
    <w:rsid w:val="063DF594"/>
    <w:rsid w:val="0681ACBA"/>
    <w:rsid w:val="069C3FC1"/>
    <w:rsid w:val="06C29785"/>
    <w:rsid w:val="06F05B47"/>
    <w:rsid w:val="0700E228"/>
    <w:rsid w:val="070188C9"/>
    <w:rsid w:val="070657DC"/>
    <w:rsid w:val="070C8AFC"/>
    <w:rsid w:val="070E3E26"/>
    <w:rsid w:val="07120D48"/>
    <w:rsid w:val="07230F6A"/>
    <w:rsid w:val="072D38E2"/>
    <w:rsid w:val="0732CFFB"/>
    <w:rsid w:val="0767BDD7"/>
    <w:rsid w:val="07723F28"/>
    <w:rsid w:val="0783C80B"/>
    <w:rsid w:val="079EF9EF"/>
    <w:rsid w:val="07D5EF0D"/>
    <w:rsid w:val="07E6D645"/>
    <w:rsid w:val="07EB476C"/>
    <w:rsid w:val="07F6F2B0"/>
    <w:rsid w:val="081340C8"/>
    <w:rsid w:val="082DF383"/>
    <w:rsid w:val="083C37DB"/>
    <w:rsid w:val="083F7C46"/>
    <w:rsid w:val="0846FBD4"/>
    <w:rsid w:val="084D8071"/>
    <w:rsid w:val="084F4E60"/>
    <w:rsid w:val="08576EB5"/>
    <w:rsid w:val="085FBE14"/>
    <w:rsid w:val="08955252"/>
    <w:rsid w:val="089B49A7"/>
    <w:rsid w:val="08A5EE8B"/>
    <w:rsid w:val="08AA2E65"/>
    <w:rsid w:val="08AC93BE"/>
    <w:rsid w:val="08BE1CC8"/>
    <w:rsid w:val="08C2BC23"/>
    <w:rsid w:val="08CEB228"/>
    <w:rsid w:val="08D52391"/>
    <w:rsid w:val="08DDAC4E"/>
    <w:rsid w:val="08F57064"/>
    <w:rsid w:val="08FEEF6F"/>
    <w:rsid w:val="08FF5F3C"/>
    <w:rsid w:val="0912A1E9"/>
    <w:rsid w:val="09306045"/>
    <w:rsid w:val="0939E31D"/>
    <w:rsid w:val="0959BAF4"/>
    <w:rsid w:val="095BBFFD"/>
    <w:rsid w:val="095BDFCB"/>
    <w:rsid w:val="0960A20B"/>
    <w:rsid w:val="0973D938"/>
    <w:rsid w:val="097F41F3"/>
    <w:rsid w:val="098ABCAC"/>
    <w:rsid w:val="099ACB48"/>
    <w:rsid w:val="09B60DA0"/>
    <w:rsid w:val="09B61CF7"/>
    <w:rsid w:val="09D782F1"/>
    <w:rsid w:val="09D7B93D"/>
    <w:rsid w:val="09FFCBED"/>
    <w:rsid w:val="0A0C6B63"/>
    <w:rsid w:val="0A170ADB"/>
    <w:rsid w:val="0A25A5E2"/>
    <w:rsid w:val="0A27A875"/>
    <w:rsid w:val="0A333EAF"/>
    <w:rsid w:val="0A3FFCA1"/>
    <w:rsid w:val="0A438FEC"/>
    <w:rsid w:val="0A47F5AA"/>
    <w:rsid w:val="0A531304"/>
    <w:rsid w:val="0A637A01"/>
    <w:rsid w:val="0A6DCA37"/>
    <w:rsid w:val="0A86309E"/>
    <w:rsid w:val="0A883AD1"/>
    <w:rsid w:val="0A8CC13A"/>
    <w:rsid w:val="0AB27AE4"/>
    <w:rsid w:val="0AC849C5"/>
    <w:rsid w:val="0AEA7F29"/>
    <w:rsid w:val="0AEDBF25"/>
    <w:rsid w:val="0B1CE930"/>
    <w:rsid w:val="0B313E60"/>
    <w:rsid w:val="0B3B578E"/>
    <w:rsid w:val="0B407C49"/>
    <w:rsid w:val="0B43053D"/>
    <w:rsid w:val="0B786509"/>
    <w:rsid w:val="0B795D0C"/>
    <w:rsid w:val="0B85B220"/>
    <w:rsid w:val="0B9A4A57"/>
    <w:rsid w:val="0B9E4F58"/>
    <w:rsid w:val="0BBB970C"/>
    <w:rsid w:val="0BCF2089"/>
    <w:rsid w:val="0BD57A89"/>
    <w:rsid w:val="0BD5A820"/>
    <w:rsid w:val="0BD87232"/>
    <w:rsid w:val="0BEBEE3F"/>
    <w:rsid w:val="0BF1676C"/>
    <w:rsid w:val="0BFEF568"/>
    <w:rsid w:val="0C099A98"/>
    <w:rsid w:val="0C15E0EB"/>
    <w:rsid w:val="0C256018"/>
    <w:rsid w:val="0C2845D9"/>
    <w:rsid w:val="0C296CEB"/>
    <w:rsid w:val="0C3EFE7E"/>
    <w:rsid w:val="0C41BED4"/>
    <w:rsid w:val="0C5268A5"/>
    <w:rsid w:val="0C56A8FA"/>
    <w:rsid w:val="0C5B42D8"/>
    <w:rsid w:val="0C79177D"/>
    <w:rsid w:val="0CA9A3BB"/>
    <w:rsid w:val="0CC11560"/>
    <w:rsid w:val="0CDA696F"/>
    <w:rsid w:val="0CE0E09F"/>
    <w:rsid w:val="0CF5593A"/>
    <w:rsid w:val="0D1498FF"/>
    <w:rsid w:val="0D320DD9"/>
    <w:rsid w:val="0D3EE1AF"/>
    <w:rsid w:val="0D52296F"/>
    <w:rsid w:val="0D529744"/>
    <w:rsid w:val="0D7C9B40"/>
    <w:rsid w:val="0D814F33"/>
    <w:rsid w:val="0DA107E5"/>
    <w:rsid w:val="0DA6FCE9"/>
    <w:rsid w:val="0DBED69B"/>
    <w:rsid w:val="0DD0C613"/>
    <w:rsid w:val="0DD1CE14"/>
    <w:rsid w:val="0DE22A26"/>
    <w:rsid w:val="0DE4F8CF"/>
    <w:rsid w:val="0DFFEA87"/>
    <w:rsid w:val="0E1515F9"/>
    <w:rsid w:val="0E395031"/>
    <w:rsid w:val="0E3A3761"/>
    <w:rsid w:val="0E413B28"/>
    <w:rsid w:val="0E429EF6"/>
    <w:rsid w:val="0E46DCB4"/>
    <w:rsid w:val="0E5D0B6A"/>
    <w:rsid w:val="0E640E54"/>
    <w:rsid w:val="0E69FB24"/>
    <w:rsid w:val="0E728572"/>
    <w:rsid w:val="0E7541FD"/>
    <w:rsid w:val="0EA033DB"/>
    <w:rsid w:val="0EA60BA4"/>
    <w:rsid w:val="0EB44053"/>
    <w:rsid w:val="0EB737AB"/>
    <w:rsid w:val="0EDBBF12"/>
    <w:rsid w:val="0EEE52D1"/>
    <w:rsid w:val="0F1306FF"/>
    <w:rsid w:val="0F218FA1"/>
    <w:rsid w:val="0F2D95AD"/>
    <w:rsid w:val="0F406A23"/>
    <w:rsid w:val="0F4070B1"/>
    <w:rsid w:val="0F461CFB"/>
    <w:rsid w:val="0F4B0555"/>
    <w:rsid w:val="0F800966"/>
    <w:rsid w:val="0F8042E2"/>
    <w:rsid w:val="0F80CA91"/>
    <w:rsid w:val="0F86CFCB"/>
    <w:rsid w:val="0F89A11C"/>
    <w:rsid w:val="0FBA7AF6"/>
    <w:rsid w:val="0FC81A85"/>
    <w:rsid w:val="0FE40D5B"/>
    <w:rsid w:val="0FE7DEEE"/>
    <w:rsid w:val="1013684E"/>
    <w:rsid w:val="101A96E7"/>
    <w:rsid w:val="10242567"/>
    <w:rsid w:val="10282D58"/>
    <w:rsid w:val="10414DD0"/>
    <w:rsid w:val="104B4A42"/>
    <w:rsid w:val="1051A79C"/>
    <w:rsid w:val="106362A6"/>
    <w:rsid w:val="10641EF5"/>
    <w:rsid w:val="106534FF"/>
    <w:rsid w:val="107F456D"/>
    <w:rsid w:val="10A1CC1F"/>
    <w:rsid w:val="10A3E189"/>
    <w:rsid w:val="10BBCF39"/>
    <w:rsid w:val="10BF22E7"/>
    <w:rsid w:val="10C1F59F"/>
    <w:rsid w:val="10DEEA7A"/>
    <w:rsid w:val="10E36611"/>
    <w:rsid w:val="10EF15A8"/>
    <w:rsid w:val="10F9EEDC"/>
    <w:rsid w:val="10FD4E8D"/>
    <w:rsid w:val="10FF669B"/>
    <w:rsid w:val="110F62CA"/>
    <w:rsid w:val="110FE05F"/>
    <w:rsid w:val="11214C90"/>
    <w:rsid w:val="1133BE8B"/>
    <w:rsid w:val="114592FB"/>
    <w:rsid w:val="114C72C1"/>
    <w:rsid w:val="116E47AB"/>
    <w:rsid w:val="1176CBC1"/>
    <w:rsid w:val="1186BFC1"/>
    <w:rsid w:val="11957900"/>
    <w:rsid w:val="119BAF16"/>
    <w:rsid w:val="11B6F729"/>
    <w:rsid w:val="11BFFD58"/>
    <w:rsid w:val="11D333C2"/>
    <w:rsid w:val="11D754A8"/>
    <w:rsid w:val="11EA6DD2"/>
    <w:rsid w:val="11ECA217"/>
    <w:rsid w:val="1210DF17"/>
    <w:rsid w:val="1213190F"/>
    <w:rsid w:val="1222951E"/>
    <w:rsid w:val="122AFAD6"/>
    <w:rsid w:val="122BF2D7"/>
    <w:rsid w:val="122F43AE"/>
    <w:rsid w:val="1235C4CB"/>
    <w:rsid w:val="12445BF1"/>
    <w:rsid w:val="124A4722"/>
    <w:rsid w:val="124BCFF1"/>
    <w:rsid w:val="125386D0"/>
    <w:rsid w:val="1253A758"/>
    <w:rsid w:val="1254B1E2"/>
    <w:rsid w:val="12550E8F"/>
    <w:rsid w:val="126B6B74"/>
    <w:rsid w:val="129F337C"/>
    <w:rsid w:val="12A9C62B"/>
    <w:rsid w:val="12B57B13"/>
    <w:rsid w:val="12BA334D"/>
    <w:rsid w:val="12BC1A93"/>
    <w:rsid w:val="12BE0EB1"/>
    <w:rsid w:val="12CC3F41"/>
    <w:rsid w:val="12ED25A5"/>
    <w:rsid w:val="12F571DD"/>
    <w:rsid w:val="1305E12C"/>
    <w:rsid w:val="130BABB6"/>
    <w:rsid w:val="131E3EA7"/>
    <w:rsid w:val="1341600C"/>
    <w:rsid w:val="134360E3"/>
    <w:rsid w:val="1359C8A5"/>
    <w:rsid w:val="136240BB"/>
    <w:rsid w:val="1367E34F"/>
    <w:rsid w:val="137226CC"/>
    <w:rsid w:val="1375A9B5"/>
    <w:rsid w:val="137C27A1"/>
    <w:rsid w:val="1386242A"/>
    <w:rsid w:val="13A7700D"/>
    <w:rsid w:val="13AD2E95"/>
    <w:rsid w:val="13BE657F"/>
    <w:rsid w:val="13CB4D0B"/>
    <w:rsid w:val="13DB1901"/>
    <w:rsid w:val="13DB5386"/>
    <w:rsid w:val="13DB824B"/>
    <w:rsid w:val="13E76076"/>
    <w:rsid w:val="13EB33FB"/>
    <w:rsid w:val="13EE34F4"/>
    <w:rsid w:val="13F178F6"/>
    <w:rsid w:val="140C7ACA"/>
    <w:rsid w:val="142D404F"/>
    <w:rsid w:val="142D867C"/>
    <w:rsid w:val="14499A60"/>
    <w:rsid w:val="144FB628"/>
    <w:rsid w:val="145D32D8"/>
    <w:rsid w:val="1469FEA9"/>
    <w:rsid w:val="1475039E"/>
    <w:rsid w:val="14A7109C"/>
    <w:rsid w:val="14B7E65A"/>
    <w:rsid w:val="14C6F9D5"/>
    <w:rsid w:val="14D1AD3C"/>
    <w:rsid w:val="14F43D61"/>
    <w:rsid w:val="150A1B5B"/>
    <w:rsid w:val="1522354E"/>
    <w:rsid w:val="15248ED9"/>
    <w:rsid w:val="153F4ACD"/>
    <w:rsid w:val="153F6A1A"/>
    <w:rsid w:val="1546FC26"/>
    <w:rsid w:val="154B20A9"/>
    <w:rsid w:val="1564C0D6"/>
    <w:rsid w:val="157C6780"/>
    <w:rsid w:val="15830F20"/>
    <w:rsid w:val="15981BDD"/>
    <w:rsid w:val="15A7A63A"/>
    <w:rsid w:val="15C11A0B"/>
    <w:rsid w:val="15D1505D"/>
    <w:rsid w:val="15DF9B6F"/>
    <w:rsid w:val="15EE7B78"/>
    <w:rsid w:val="1600477C"/>
    <w:rsid w:val="161DC9C0"/>
    <w:rsid w:val="1625A732"/>
    <w:rsid w:val="162716FD"/>
    <w:rsid w:val="16364F03"/>
    <w:rsid w:val="163FF279"/>
    <w:rsid w:val="16510435"/>
    <w:rsid w:val="165DD6B6"/>
    <w:rsid w:val="1675D024"/>
    <w:rsid w:val="167EB121"/>
    <w:rsid w:val="168D05CA"/>
    <w:rsid w:val="16AC50F6"/>
    <w:rsid w:val="16AEEFED"/>
    <w:rsid w:val="16B0BCA3"/>
    <w:rsid w:val="16BC3155"/>
    <w:rsid w:val="16D6BEFA"/>
    <w:rsid w:val="16DDA97C"/>
    <w:rsid w:val="16E79159"/>
    <w:rsid w:val="16FA804C"/>
    <w:rsid w:val="171DE106"/>
    <w:rsid w:val="17214ADC"/>
    <w:rsid w:val="172185C9"/>
    <w:rsid w:val="172C678D"/>
    <w:rsid w:val="173397EB"/>
    <w:rsid w:val="174CB0B8"/>
    <w:rsid w:val="175A94AF"/>
    <w:rsid w:val="176BEB04"/>
    <w:rsid w:val="176D256E"/>
    <w:rsid w:val="177225C5"/>
    <w:rsid w:val="1778BF31"/>
    <w:rsid w:val="1784717B"/>
    <w:rsid w:val="17911139"/>
    <w:rsid w:val="17D43268"/>
    <w:rsid w:val="17DE379A"/>
    <w:rsid w:val="17DEFAD8"/>
    <w:rsid w:val="17E18257"/>
    <w:rsid w:val="17F1A2C5"/>
    <w:rsid w:val="17FB876B"/>
    <w:rsid w:val="180E2F26"/>
    <w:rsid w:val="181B4A36"/>
    <w:rsid w:val="182BB3CB"/>
    <w:rsid w:val="183EC1B8"/>
    <w:rsid w:val="1840FD4A"/>
    <w:rsid w:val="18463886"/>
    <w:rsid w:val="185218C5"/>
    <w:rsid w:val="186A9141"/>
    <w:rsid w:val="188B1BAB"/>
    <w:rsid w:val="189F62E2"/>
    <w:rsid w:val="18A56440"/>
    <w:rsid w:val="18C142C0"/>
    <w:rsid w:val="18CA4155"/>
    <w:rsid w:val="18CCF36A"/>
    <w:rsid w:val="18DCE3F9"/>
    <w:rsid w:val="18DF46FC"/>
    <w:rsid w:val="18EB5C7F"/>
    <w:rsid w:val="18F208BF"/>
    <w:rsid w:val="18F6843E"/>
    <w:rsid w:val="18FA33D9"/>
    <w:rsid w:val="193D07D6"/>
    <w:rsid w:val="195FB9E1"/>
    <w:rsid w:val="19655D68"/>
    <w:rsid w:val="196FB25A"/>
    <w:rsid w:val="197078C1"/>
    <w:rsid w:val="19830855"/>
    <w:rsid w:val="19901526"/>
    <w:rsid w:val="199F0117"/>
    <w:rsid w:val="19AE43B0"/>
    <w:rsid w:val="19AF9CF4"/>
    <w:rsid w:val="19B4CB45"/>
    <w:rsid w:val="19C64160"/>
    <w:rsid w:val="19CC583B"/>
    <w:rsid w:val="19E3A326"/>
    <w:rsid w:val="19EA309B"/>
    <w:rsid w:val="1A05C0C9"/>
    <w:rsid w:val="1A07BA9D"/>
    <w:rsid w:val="1A36DC15"/>
    <w:rsid w:val="1A3B133E"/>
    <w:rsid w:val="1A3D7A6F"/>
    <w:rsid w:val="1A3EFC9A"/>
    <w:rsid w:val="1A4C96EF"/>
    <w:rsid w:val="1A4E033D"/>
    <w:rsid w:val="1A77702F"/>
    <w:rsid w:val="1A944F72"/>
    <w:rsid w:val="1A95F7EE"/>
    <w:rsid w:val="1A9A83EE"/>
    <w:rsid w:val="1AB060DF"/>
    <w:rsid w:val="1AB2F530"/>
    <w:rsid w:val="1AD74112"/>
    <w:rsid w:val="1ADD3869"/>
    <w:rsid w:val="1AE1E968"/>
    <w:rsid w:val="1B05F47F"/>
    <w:rsid w:val="1B0965C7"/>
    <w:rsid w:val="1B209D60"/>
    <w:rsid w:val="1B45C81E"/>
    <w:rsid w:val="1B59C820"/>
    <w:rsid w:val="1B6E8243"/>
    <w:rsid w:val="1B981486"/>
    <w:rsid w:val="1BA1A4D6"/>
    <w:rsid w:val="1BAC59E7"/>
    <w:rsid w:val="1BB128BD"/>
    <w:rsid w:val="1BB4B1DC"/>
    <w:rsid w:val="1BC834BD"/>
    <w:rsid w:val="1BCC737A"/>
    <w:rsid w:val="1BF2A761"/>
    <w:rsid w:val="1C1B2E72"/>
    <w:rsid w:val="1C3CAB81"/>
    <w:rsid w:val="1C459F0A"/>
    <w:rsid w:val="1C491A94"/>
    <w:rsid w:val="1C4965A8"/>
    <w:rsid w:val="1C68E86D"/>
    <w:rsid w:val="1C721FD0"/>
    <w:rsid w:val="1C8FF320"/>
    <w:rsid w:val="1CC5B8C1"/>
    <w:rsid w:val="1CD2C6CB"/>
    <w:rsid w:val="1CDA5723"/>
    <w:rsid w:val="1CFE2593"/>
    <w:rsid w:val="1D05011C"/>
    <w:rsid w:val="1D07DD92"/>
    <w:rsid w:val="1D2AD1B6"/>
    <w:rsid w:val="1D3F14AE"/>
    <w:rsid w:val="1D4E5792"/>
    <w:rsid w:val="1D52421C"/>
    <w:rsid w:val="1D5B742E"/>
    <w:rsid w:val="1D671D36"/>
    <w:rsid w:val="1D73BD8D"/>
    <w:rsid w:val="1D8A5783"/>
    <w:rsid w:val="1DBBB9AB"/>
    <w:rsid w:val="1DBD7E99"/>
    <w:rsid w:val="1DD7CDFC"/>
    <w:rsid w:val="1DEB5838"/>
    <w:rsid w:val="1DEC1E97"/>
    <w:rsid w:val="1DFE91BB"/>
    <w:rsid w:val="1E0C322F"/>
    <w:rsid w:val="1E17E036"/>
    <w:rsid w:val="1E29FC45"/>
    <w:rsid w:val="1E3A74A0"/>
    <w:rsid w:val="1E3CBBE5"/>
    <w:rsid w:val="1E42A9D1"/>
    <w:rsid w:val="1E505B2B"/>
    <w:rsid w:val="1E7A2CEF"/>
    <w:rsid w:val="1E7A5FC0"/>
    <w:rsid w:val="1E88033C"/>
    <w:rsid w:val="1E924A2F"/>
    <w:rsid w:val="1E9A3869"/>
    <w:rsid w:val="1EC38EBF"/>
    <w:rsid w:val="1EC7DAB2"/>
    <w:rsid w:val="1ECE0DDF"/>
    <w:rsid w:val="1ED552C9"/>
    <w:rsid w:val="1EE3205A"/>
    <w:rsid w:val="1EE4B9BC"/>
    <w:rsid w:val="1EEEE3E7"/>
    <w:rsid w:val="1EEFFC04"/>
    <w:rsid w:val="1F03BBD0"/>
    <w:rsid w:val="1F0651EF"/>
    <w:rsid w:val="1F20A6C6"/>
    <w:rsid w:val="1F2AAAA0"/>
    <w:rsid w:val="1F35D301"/>
    <w:rsid w:val="1F9770E6"/>
    <w:rsid w:val="1F9A621C"/>
    <w:rsid w:val="1FAA6EE5"/>
    <w:rsid w:val="1FC6D647"/>
    <w:rsid w:val="1FE341DB"/>
    <w:rsid w:val="200F4B87"/>
    <w:rsid w:val="2017B38E"/>
    <w:rsid w:val="2038CBA9"/>
    <w:rsid w:val="204DB210"/>
    <w:rsid w:val="205F5F20"/>
    <w:rsid w:val="2071232A"/>
    <w:rsid w:val="207936C9"/>
    <w:rsid w:val="208E45BD"/>
    <w:rsid w:val="2095D299"/>
    <w:rsid w:val="20A42A52"/>
    <w:rsid w:val="20C13CEA"/>
    <w:rsid w:val="20F7E999"/>
    <w:rsid w:val="210FA9E5"/>
    <w:rsid w:val="211EB6DC"/>
    <w:rsid w:val="2127F750"/>
    <w:rsid w:val="212A71F6"/>
    <w:rsid w:val="214070B8"/>
    <w:rsid w:val="2142D6B0"/>
    <w:rsid w:val="21499D83"/>
    <w:rsid w:val="2154F3E5"/>
    <w:rsid w:val="216B4988"/>
    <w:rsid w:val="2187FBED"/>
    <w:rsid w:val="219AE2A3"/>
    <w:rsid w:val="21AA36D3"/>
    <w:rsid w:val="21DB9408"/>
    <w:rsid w:val="21E63082"/>
    <w:rsid w:val="21E83AB5"/>
    <w:rsid w:val="2240A66E"/>
    <w:rsid w:val="22553296"/>
    <w:rsid w:val="2263E915"/>
    <w:rsid w:val="2268DFE2"/>
    <w:rsid w:val="2298BAD2"/>
    <w:rsid w:val="229AE5AB"/>
    <w:rsid w:val="22BA873D"/>
    <w:rsid w:val="22BD5740"/>
    <w:rsid w:val="22CF29D8"/>
    <w:rsid w:val="22D06F8C"/>
    <w:rsid w:val="22E8CC1F"/>
    <w:rsid w:val="231EB191"/>
    <w:rsid w:val="231F2D39"/>
    <w:rsid w:val="23344BBB"/>
    <w:rsid w:val="23344E63"/>
    <w:rsid w:val="2346162E"/>
    <w:rsid w:val="234998A7"/>
    <w:rsid w:val="235337E3"/>
    <w:rsid w:val="2356D4CB"/>
    <w:rsid w:val="235CB605"/>
    <w:rsid w:val="236CC7B5"/>
    <w:rsid w:val="237BCA84"/>
    <w:rsid w:val="2380CB92"/>
    <w:rsid w:val="23884A96"/>
    <w:rsid w:val="238F125C"/>
    <w:rsid w:val="23948B40"/>
    <w:rsid w:val="2396523F"/>
    <w:rsid w:val="23A7417B"/>
    <w:rsid w:val="23A759AE"/>
    <w:rsid w:val="23B1E93E"/>
    <w:rsid w:val="23B98198"/>
    <w:rsid w:val="23C925F8"/>
    <w:rsid w:val="23CCEF2D"/>
    <w:rsid w:val="23CFC1CB"/>
    <w:rsid w:val="23E62817"/>
    <w:rsid w:val="24066366"/>
    <w:rsid w:val="2422F523"/>
    <w:rsid w:val="242E9509"/>
    <w:rsid w:val="2437E637"/>
    <w:rsid w:val="2465187D"/>
    <w:rsid w:val="248BB4C9"/>
    <w:rsid w:val="24928056"/>
    <w:rsid w:val="2493D12B"/>
    <w:rsid w:val="2499825D"/>
    <w:rsid w:val="24A34894"/>
    <w:rsid w:val="24B8A5C8"/>
    <w:rsid w:val="24BDFE3D"/>
    <w:rsid w:val="24ECD528"/>
    <w:rsid w:val="25164162"/>
    <w:rsid w:val="252DE5B9"/>
    <w:rsid w:val="253263E3"/>
    <w:rsid w:val="2536E8BA"/>
    <w:rsid w:val="253DAD9B"/>
    <w:rsid w:val="253EAE4F"/>
    <w:rsid w:val="2552446F"/>
    <w:rsid w:val="25559E62"/>
    <w:rsid w:val="257AF097"/>
    <w:rsid w:val="257D2C01"/>
    <w:rsid w:val="25883F0C"/>
    <w:rsid w:val="259429AB"/>
    <w:rsid w:val="259582CE"/>
    <w:rsid w:val="25A0FF7F"/>
    <w:rsid w:val="25B365AA"/>
    <w:rsid w:val="25C7EEE0"/>
    <w:rsid w:val="25DB9324"/>
    <w:rsid w:val="25E2B558"/>
    <w:rsid w:val="25E3BC4C"/>
    <w:rsid w:val="2605C0E3"/>
    <w:rsid w:val="26341F8A"/>
    <w:rsid w:val="26382889"/>
    <w:rsid w:val="26458440"/>
    <w:rsid w:val="2646B42F"/>
    <w:rsid w:val="268C21F1"/>
    <w:rsid w:val="26B0CD46"/>
    <w:rsid w:val="26C55D70"/>
    <w:rsid w:val="26DFEA97"/>
    <w:rsid w:val="26E75934"/>
    <w:rsid w:val="26F7AECD"/>
    <w:rsid w:val="2702802A"/>
    <w:rsid w:val="270DD173"/>
    <w:rsid w:val="2714756F"/>
    <w:rsid w:val="271B8333"/>
    <w:rsid w:val="271D55AC"/>
    <w:rsid w:val="272996EE"/>
    <w:rsid w:val="272C5023"/>
    <w:rsid w:val="27444990"/>
    <w:rsid w:val="2746C95B"/>
    <w:rsid w:val="27485F8E"/>
    <w:rsid w:val="27523B5A"/>
    <w:rsid w:val="2766A956"/>
    <w:rsid w:val="276BA6CC"/>
    <w:rsid w:val="27A038BA"/>
    <w:rsid w:val="27A14119"/>
    <w:rsid w:val="27A7DCD7"/>
    <w:rsid w:val="27DBA4A5"/>
    <w:rsid w:val="27F44DFC"/>
    <w:rsid w:val="28009592"/>
    <w:rsid w:val="282E8678"/>
    <w:rsid w:val="283C49A9"/>
    <w:rsid w:val="28548173"/>
    <w:rsid w:val="2856F65C"/>
    <w:rsid w:val="2861B006"/>
    <w:rsid w:val="2865FFC1"/>
    <w:rsid w:val="2876809E"/>
    <w:rsid w:val="287974A3"/>
    <w:rsid w:val="2879D2D9"/>
    <w:rsid w:val="287A12F8"/>
    <w:rsid w:val="28867D49"/>
    <w:rsid w:val="28A8C647"/>
    <w:rsid w:val="28A8D363"/>
    <w:rsid w:val="28B4A7E0"/>
    <w:rsid w:val="28B5798B"/>
    <w:rsid w:val="28B99832"/>
    <w:rsid w:val="28BEFB80"/>
    <w:rsid w:val="28C7B81F"/>
    <w:rsid w:val="28DC28FB"/>
    <w:rsid w:val="28E047E3"/>
    <w:rsid w:val="28FAF698"/>
    <w:rsid w:val="291418EE"/>
    <w:rsid w:val="29252ACF"/>
    <w:rsid w:val="2925B432"/>
    <w:rsid w:val="29263FDA"/>
    <w:rsid w:val="292A3AE4"/>
    <w:rsid w:val="29309A02"/>
    <w:rsid w:val="293E532C"/>
    <w:rsid w:val="29487310"/>
    <w:rsid w:val="294D78F0"/>
    <w:rsid w:val="29547E67"/>
    <w:rsid w:val="2971BE4B"/>
    <w:rsid w:val="2990B34A"/>
    <w:rsid w:val="299AFB58"/>
    <w:rsid w:val="29B0238E"/>
    <w:rsid w:val="29D12662"/>
    <w:rsid w:val="29D5113A"/>
    <w:rsid w:val="29D96B8F"/>
    <w:rsid w:val="29E74F80"/>
    <w:rsid w:val="29F914AA"/>
    <w:rsid w:val="29FB0AF9"/>
    <w:rsid w:val="2A071028"/>
    <w:rsid w:val="2A08A45C"/>
    <w:rsid w:val="2A16E409"/>
    <w:rsid w:val="2A302E82"/>
    <w:rsid w:val="2A384A13"/>
    <w:rsid w:val="2A4B70C3"/>
    <w:rsid w:val="2A518ECC"/>
    <w:rsid w:val="2A60542D"/>
    <w:rsid w:val="2A654BCD"/>
    <w:rsid w:val="2A839D6C"/>
    <w:rsid w:val="2A84E554"/>
    <w:rsid w:val="2ADE0C9B"/>
    <w:rsid w:val="2AE4E2A3"/>
    <w:rsid w:val="2AE743AA"/>
    <w:rsid w:val="2AF853D9"/>
    <w:rsid w:val="2AFA743D"/>
    <w:rsid w:val="2B19D481"/>
    <w:rsid w:val="2B3634F4"/>
    <w:rsid w:val="2B3B18E5"/>
    <w:rsid w:val="2B407765"/>
    <w:rsid w:val="2B526188"/>
    <w:rsid w:val="2B5DBFBE"/>
    <w:rsid w:val="2B73EA6B"/>
    <w:rsid w:val="2B76F017"/>
    <w:rsid w:val="2BD8C211"/>
    <w:rsid w:val="2BDC8ABA"/>
    <w:rsid w:val="2BF1DBBB"/>
    <w:rsid w:val="2C1032CF"/>
    <w:rsid w:val="2C1C0158"/>
    <w:rsid w:val="2C32371F"/>
    <w:rsid w:val="2C347C2B"/>
    <w:rsid w:val="2C7316D5"/>
    <w:rsid w:val="2C8F7434"/>
    <w:rsid w:val="2C934626"/>
    <w:rsid w:val="2C9DE6F1"/>
    <w:rsid w:val="2CCFFE78"/>
    <w:rsid w:val="2CDC47C6"/>
    <w:rsid w:val="2CECAF35"/>
    <w:rsid w:val="2D2286AF"/>
    <w:rsid w:val="2D286E46"/>
    <w:rsid w:val="2D3152D8"/>
    <w:rsid w:val="2D35891F"/>
    <w:rsid w:val="2D3DE228"/>
    <w:rsid w:val="2D6A6013"/>
    <w:rsid w:val="2D7543B6"/>
    <w:rsid w:val="2D7572FB"/>
    <w:rsid w:val="2D76F8A1"/>
    <w:rsid w:val="2D7F640A"/>
    <w:rsid w:val="2D8D1283"/>
    <w:rsid w:val="2D917A72"/>
    <w:rsid w:val="2D972F06"/>
    <w:rsid w:val="2DB89DA2"/>
    <w:rsid w:val="2DBAD216"/>
    <w:rsid w:val="2DC3179E"/>
    <w:rsid w:val="2DD46B40"/>
    <w:rsid w:val="2DD8BB66"/>
    <w:rsid w:val="2DD9469F"/>
    <w:rsid w:val="2DF08651"/>
    <w:rsid w:val="2DF62423"/>
    <w:rsid w:val="2E16FF5F"/>
    <w:rsid w:val="2E2ADC5A"/>
    <w:rsid w:val="2E2BD879"/>
    <w:rsid w:val="2E4BF15E"/>
    <w:rsid w:val="2E4D85A8"/>
    <w:rsid w:val="2E5AAE88"/>
    <w:rsid w:val="2E6C4DAC"/>
    <w:rsid w:val="2E8164C8"/>
    <w:rsid w:val="2E834892"/>
    <w:rsid w:val="2EA85656"/>
    <w:rsid w:val="2EB49767"/>
    <w:rsid w:val="2EB7A532"/>
    <w:rsid w:val="2EC05BAF"/>
    <w:rsid w:val="2ECDD69C"/>
    <w:rsid w:val="2ECE6E2B"/>
    <w:rsid w:val="2ED225A9"/>
    <w:rsid w:val="2EDB4AA0"/>
    <w:rsid w:val="2EDF560E"/>
    <w:rsid w:val="2EE7467D"/>
    <w:rsid w:val="2EE848E4"/>
    <w:rsid w:val="2EF25B42"/>
    <w:rsid w:val="2F188541"/>
    <w:rsid w:val="2F1A4AC7"/>
    <w:rsid w:val="2F1AE094"/>
    <w:rsid w:val="2F1DE6CF"/>
    <w:rsid w:val="2F2FD106"/>
    <w:rsid w:val="2F33E1DD"/>
    <w:rsid w:val="2F3F9D36"/>
    <w:rsid w:val="2F560129"/>
    <w:rsid w:val="2F57D179"/>
    <w:rsid w:val="2F593AEE"/>
    <w:rsid w:val="2F6845BC"/>
    <w:rsid w:val="2F6D10EC"/>
    <w:rsid w:val="2F8AF6C9"/>
    <w:rsid w:val="2FCEA787"/>
    <w:rsid w:val="2FDFF770"/>
    <w:rsid w:val="2FFA3602"/>
    <w:rsid w:val="3004B33E"/>
    <w:rsid w:val="301142E3"/>
    <w:rsid w:val="3013ADED"/>
    <w:rsid w:val="30198482"/>
    <w:rsid w:val="303B8D90"/>
    <w:rsid w:val="30475B8E"/>
    <w:rsid w:val="304F8612"/>
    <w:rsid w:val="305CE832"/>
    <w:rsid w:val="3070F5FA"/>
    <w:rsid w:val="3097036C"/>
    <w:rsid w:val="30A996FB"/>
    <w:rsid w:val="30AF17A6"/>
    <w:rsid w:val="30B47F0F"/>
    <w:rsid w:val="30C73C10"/>
    <w:rsid w:val="30CF91B5"/>
    <w:rsid w:val="30DC1C0E"/>
    <w:rsid w:val="30EF41D4"/>
    <w:rsid w:val="30F2AE48"/>
    <w:rsid w:val="3116E281"/>
    <w:rsid w:val="311DEAD4"/>
    <w:rsid w:val="3120BD3B"/>
    <w:rsid w:val="3129465E"/>
    <w:rsid w:val="312D1AAF"/>
    <w:rsid w:val="313F72B7"/>
    <w:rsid w:val="3140341E"/>
    <w:rsid w:val="317FE70A"/>
    <w:rsid w:val="318295E5"/>
    <w:rsid w:val="31A3EE6E"/>
    <w:rsid w:val="31AEBCCA"/>
    <w:rsid w:val="31D4E303"/>
    <w:rsid w:val="31D71215"/>
    <w:rsid w:val="31DC9DB8"/>
    <w:rsid w:val="31DDCDEC"/>
    <w:rsid w:val="31EEB63C"/>
    <w:rsid w:val="31F720CD"/>
    <w:rsid w:val="31FA83D2"/>
    <w:rsid w:val="320884BA"/>
    <w:rsid w:val="3215E434"/>
    <w:rsid w:val="3242571F"/>
    <w:rsid w:val="324A5696"/>
    <w:rsid w:val="324B4D49"/>
    <w:rsid w:val="325A2615"/>
    <w:rsid w:val="32626307"/>
    <w:rsid w:val="326B82C9"/>
    <w:rsid w:val="328B1235"/>
    <w:rsid w:val="32908E59"/>
    <w:rsid w:val="3297C599"/>
    <w:rsid w:val="32AF4C20"/>
    <w:rsid w:val="32B2B2E2"/>
    <w:rsid w:val="32C6215C"/>
    <w:rsid w:val="32CAB314"/>
    <w:rsid w:val="32CC0D15"/>
    <w:rsid w:val="32CFA9D3"/>
    <w:rsid w:val="32D385A2"/>
    <w:rsid w:val="32F2F36F"/>
    <w:rsid w:val="32F7C1B8"/>
    <w:rsid w:val="32FE7531"/>
    <w:rsid w:val="3304A9AD"/>
    <w:rsid w:val="330EAE0F"/>
    <w:rsid w:val="332E7276"/>
    <w:rsid w:val="3333B265"/>
    <w:rsid w:val="3333FB98"/>
    <w:rsid w:val="333CB907"/>
    <w:rsid w:val="33485FA1"/>
    <w:rsid w:val="334D6432"/>
    <w:rsid w:val="335D0BDF"/>
    <w:rsid w:val="33830A11"/>
    <w:rsid w:val="3396D5CF"/>
    <w:rsid w:val="33AD8B21"/>
    <w:rsid w:val="33D9E5DD"/>
    <w:rsid w:val="33F37378"/>
    <w:rsid w:val="33F7F666"/>
    <w:rsid w:val="340BE8A2"/>
    <w:rsid w:val="34161B1A"/>
    <w:rsid w:val="34177411"/>
    <w:rsid w:val="34196B8E"/>
    <w:rsid w:val="3426E296"/>
    <w:rsid w:val="3428E217"/>
    <w:rsid w:val="3437772A"/>
    <w:rsid w:val="34429321"/>
    <w:rsid w:val="34517CA2"/>
    <w:rsid w:val="3466C768"/>
    <w:rsid w:val="34723DC9"/>
    <w:rsid w:val="3475C59A"/>
    <w:rsid w:val="347FB875"/>
    <w:rsid w:val="348943BD"/>
    <w:rsid w:val="34B67127"/>
    <w:rsid w:val="34BECA98"/>
    <w:rsid w:val="34BF9B7D"/>
    <w:rsid w:val="34CF34CD"/>
    <w:rsid w:val="34DA37E0"/>
    <w:rsid w:val="34E93933"/>
    <w:rsid w:val="34F32E8E"/>
    <w:rsid w:val="34F9A821"/>
    <w:rsid w:val="35017488"/>
    <w:rsid w:val="3503349B"/>
    <w:rsid w:val="350FE46E"/>
    <w:rsid w:val="351D353F"/>
    <w:rsid w:val="35403226"/>
    <w:rsid w:val="354D7AC0"/>
    <w:rsid w:val="3573FFF6"/>
    <w:rsid w:val="3599E62D"/>
    <w:rsid w:val="359D1D62"/>
    <w:rsid w:val="359FB9A7"/>
    <w:rsid w:val="35A1C5DA"/>
    <w:rsid w:val="35B57284"/>
    <w:rsid w:val="35C01961"/>
    <w:rsid w:val="35C7005C"/>
    <w:rsid w:val="35D502CF"/>
    <w:rsid w:val="35EBC245"/>
    <w:rsid w:val="35ECFCE8"/>
    <w:rsid w:val="35ED9E39"/>
    <w:rsid w:val="35FA6973"/>
    <w:rsid w:val="36079F4E"/>
    <w:rsid w:val="3613C00C"/>
    <w:rsid w:val="362818B5"/>
    <w:rsid w:val="3629F768"/>
    <w:rsid w:val="362B0C5C"/>
    <w:rsid w:val="36368818"/>
    <w:rsid w:val="363C095D"/>
    <w:rsid w:val="363C46E2"/>
    <w:rsid w:val="36429EBB"/>
    <w:rsid w:val="3642FF81"/>
    <w:rsid w:val="365E6A6A"/>
    <w:rsid w:val="3665D673"/>
    <w:rsid w:val="3665FAF2"/>
    <w:rsid w:val="3677A23E"/>
    <w:rsid w:val="3686AE56"/>
    <w:rsid w:val="3697B3DC"/>
    <w:rsid w:val="36A2BAAF"/>
    <w:rsid w:val="36C040C4"/>
    <w:rsid w:val="37054C1C"/>
    <w:rsid w:val="3710EC9E"/>
    <w:rsid w:val="3714D8FE"/>
    <w:rsid w:val="371C3501"/>
    <w:rsid w:val="37277BD8"/>
    <w:rsid w:val="377EB408"/>
    <w:rsid w:val="3782B50A"/>
    <w:rsid w:val="3787546E"/>
    <w:rsid w:val="378CA6E5"/>
    <w:rsid w:val="379F33B7"/>
    <w:rsid w:val="37B4BDEB"/>
    <w:rsid w:val="37B65690"/>
    <w:rsid w:val="37B8319C"/>
    <w:rsid w:val="37C3E916"/>
    <w:rsid w:val="37C55AF4"/>
    <w:rsid w:val="37DEF63D"/>
    <w:rsid w:val="37E24E91"/>
    <w:rsid w:val="37E465D0"/>
    <w:rsid w:val="37EF7989"/>
    <w:rsid w:val="37FDDEA3"/>
    <w:rsid w:val="3811AECB"/>
    <w:rsid w:val="38193746"/>
    <w:rsid w:val="3822AA59"/>
    <w:rsid w:val="38279657"/>
    <w:rsid w:val="38391DEE"/>
    <w:rsid w:val="384177C6"/>
    <w:rsid w:val="3845136A"/>
    <w:rsid w:val="3885B590"/>
    <w:rsid w:val="3890778B"/>
    <w:rsid w:val="389E13B7"/>
    <w:rsid w:val="38ABA0B8"/>
    <w:rsid w:val="38B0C1E6"/>
    <w:rsid w:val="38C0E7C1"/>
    <w:rsid w:val="38C30ED9"/>
    <w:rsid w:val="38D4BE24"/>
    <w:rsid w:val="38DE1BF9"/>
    <w:rsid w:val="38FC210A"/>
    <w:rsid w:val="38FF1327"/>
    <w:rsid w:val="39090403"/>
    <w:rsid w:val="391B849E"/>
    <w:rsid w:val="3969F636"/>
    <w:rsid w:val="3979175A"/>
    <w:rsid w:val="3983C23C"/>
    <w:rsid w:val="39947A9D"/>
    <w:rsid w:val="399DF107"/>
    <w:rsid w:val="39B11F22"/>
    <w:rsid w:val="39C74571"/>
    <w:rsid w:val="39D4EE4F"/>
    <w:rsid w:val="39D4F131"/>
    <w:rsid w:val="39D9047C"/>
    <w:rsid w:val="39DA8945"/>
    <w:rsid w:val="39E0E3CB"/>
    <w:rsid w:val="3A0B4470"/>
    <w:rsid w:val="3A0E475C"/>
    <w:rsid w:val="3A115DEA"/>
    <w:rsid w:val="3A18D4C2"/>
    <w:rsid w:val="3A1C6530"/>
    <w:rsid w:val="3A2CBACE"/>
    <w:rsid w:val="3A3917BF"/>
    <w:rsid w:val="3A3FB7A4"/>
    <w:rsid w:val="3A47F0D7"/>
    <w:rsid w:val="3A4BA012"/>
    <w:rsid w:val="3A6330B9"/>
    <w:rsid w:val="3A67A414"/>
    <w:rsid w:val="3A70C663"/>
    <w:rsid w:val="3A8BCF00"/>
    <w:rsid w:val="3A92B187"/>
    <w:rsid w:val="3AAE208C"/>
    <w:rsid w:val="3AB0CF3B"/>
    <w:rsid w:val="3AC6E05C"/>
    <w:rsid w:val="3B236D70"/>
    <w:rsid w:val="3B2B7F67"/>
    <w:rsid w:val="3B3DCBAD"/>
    <w:rsid w:val="3B44343B"/>
    <w:rsid w:val="3B53FDE3"/>
    <w:rsid w:val="3B6BDED4"/>
    <w:rsid w:val="3B7B8159"/>
    <w:rsid w:val="3B7CB42C"/>
    <w:rsid w:val="3B8FF32E"/>
    <w:rsid w:val="3B9DA6A9"/>
    <w:rsid w:val="3BB35795"/>
    <w:rsid w:val="3BD4F8FA"/>
    <w:rsid w:val="3BEEEDBD"/>
    <w:rsid w:val="3C0CBFAC"/>
    <w:rsid w:val="3C18BA80"/>
    <w:rsid w:val="3C1EAB24"/>
    <w:rsid w:val="3C275037"/>
    <w:rsid w:val="3C3F23EC"/>
    <w:rsid w:val="3C4906B6"/>
    <w:rsid w:val="3C507F03"/>
    <w:rsid w:val="3C7D57D8"/>
    <w:rsid w:val="3C7DCE17"/>
    <w:rsid w:val="3C8E07C1"/>
    <w:rsid w:val="3C969221"/>
    <w:rsid w:val="3C9CD202"/>
    <w:rsid w:val="3CA00EAA"/>
    <w:rsid w:val="3CDD22AB"/>
    <w:rsid w:val="3CE369AC"/>
    <w:rsid w:val="3CE845AC"/>
    <w:rsid w:val="3D0E637F"/>
    <w:rsid w:val="3D110626"/>
    <w:rsid w:val="3D1AD533"/>
    <w:rsid w:val="3D38AA79"/>
    <w:rsid w:val="3D38C14D"/>
    <w:rsid w:val="3D3ADD95"/>
    <w:rsid w:val="3D46F75B"/>
    <w:rsid w:val="3D4E077A"/>
    <w:rsid w:val="3D5F1659"/>
    <w:rsid w:val="3D60AEA9"/>
    <w:rsid w:val="3D69CA12"/>
    <w:rsid w:val="3D6AE684"/>
    <w:rsid w:val="3D6B8B47"/>
    <w:rsid w:val="3D6DAEB4"/>
    <w:rsid w:val="3D76F003"/>
    <w:rsid w:val="3D778302"/>
    <w:rsid w:val="3D794B76"/>
    <w:rsid w:val="3D89EC0B"/>
    <w:rsid w:val="3D8F0247"/>
    <w:rsid w:val="3D97FA8E"/>
    <w:rsid w:val="3DA91EF3"/>
    <w:rsid w:val="3DAEEA11"/>
    <w:rsid w:val="3DCBE45C"/>
    <w:rsid w:val="3DDA6408"/>
    <w:rsid w:val="3DED9575"/>
    <w:rsid w:val="3DEF4352"/>
    <w:rsid w:val="3DFB9452"/>
    <w:rsid w:val="3E00F6B8"/>
    <w:rsid w:val="3E06C4C1"/>
    <w:rsid w:val="3E24742B"/>
    <w:rsid w:val="3E26D96D"/>
    <w:rsid w:val="3E3C85F5"/>
    <w:rsid w:val="3E51933C"/>
    <w:rsid w:val="3E558F70"/>
    <w:rsid w:val="3E6642F1"/>
    <w:rsid w:val="3E6CF5CA"/>
    <w:rsid w:val="3E7152EA"/>
    <w:rsid w:val="3E91CF48"/>
    <w:rsid w:val="3EAAEF28"/>
    <w:rsid w:val="3EAB2F34"/>
    <w:rsid w:val="3EC01C27"/>
    <w:rsid w:val="3EC99C7D"/>
    <w:rsid w:val="3ECBECC4"/>
    <w:rsid w:val="3ECE4912"/>
    <w:rsid w:val="3ECEC42E"/>
    <w:rsid w:val="3ED3EE13"/>
    <w:rsid w:val="3EDFED54"/>
    <w:rsid w:val="3EEDF844"/>
    <w:rsid w:val="3EF9442B"/>
    <w:rsid w:val="3EFBE793"/>
    <w:rsid w:val="3EFF20B1"/>
    <w:rsid w:val="3F1541FB"/>
    <w:rsid w:val="3F24B635"/>
    <w:rsid w:val="3F3555E9"/>
    <w:rsid w:val="3F376A20"/>
    <w:rsid w:val="3F854CD6"/>
    <w:rsid w:val="3FADEC0A"/>
    <w:rsid w:val="3FC9C346"/>
    <w:rsid w:val="3FCA5B01"/>
    <w:rsid w:val="3FCA70E9"/>
    <w:rsid w:val="3FCD8A38"/>
    <w:rsid w:val="3FE0D83E"/>
    <w:rsid w:val="401F906E"/>
    <w:rsid w:val="402A130C"/>
    <w:rsid w:val="402D04A2"/>
    <w:rsid w:val="4043F246"/>
    <w:rsid w:val="4050254F"/>
    <w:rsid w:val="4053CF15"/>
    <w:rsid w:val="406AF2A9"/>
    <w:rsid w:val="406B2A3D"/>
    <w:rsid w:val="406CEC1D"/>
    <w:rsid w:val="407838C1"/>
    <w:rsid w:val="4095A624"/>
    <w:rsid w:val="40969696"/>
    <w:rsid w:val="409D4433"/>
    <w:rsid w:val="40A3B1A7"/>
    <w:rsid w:val="40B5D637"/>
    <w:rsid w:val="40B9CA35"/>
    <w:rsid w:val="40D4A1A1"/>
    <w:rsid w:val="40D57862"/>
    <w:rsid w:val="40EDB2AA"/>
    <w:rsid w:val="4113F5BF"/>
    <w:rsid w:val="4142E773"/>
    <w:rsid w:val="415A5C66"/>
    <w:rsid w:val="416436FE"/>
    <w:rsid w:val="41788055"/>
    <w:rsid w:val="418DE3D2"/>
    <w:rsid w:val="418F5401"/>
    <w:rsid w:val="419C247E"/>
    <w:rsid w:val="41B4C632"/>
    <w:rsid w:val="41BD005D"/>
    <w:rsid w:val="41CFCD1B"/>
    <w:rsid w:val="41E00034"/>
    <w:rsid w:val="41EBF5B0"/>
    <w:rsid w:val="41F0A0D9"/>
    <w:rsid w:val="420B0814"/>
    <w:rsid w:val="42218322"/>
    <w:rsid w:val="42259906"/>
    <w:rsid w:val="422A8619"/>
    <w:rsid w:val="42435666"/>
    <w:rsid w:val="42479BFD"/>
    <w:rsid w:val="424FE999"/>
    <w:rsid w:val="4250B7CC"/>
    <w:rsid w:val="4276A558"/>
    <w:rsid w:val="429404CD"/>
    <w:rsid w:val="42A7466C"/>
    <w:rsid w:val="42ABB33B"/>
    <w:rsid w:val="42C7B49E"/>
    <w:rsid w:val="42CD3293"/>
    <w:rsid w:val="42D500DD"/>
    <w:rsid w:val="42F1706B"/>
    <w:rsid w:val="431496C9"/>
    <w:rsid w:val="431A9B37"/>
    <w:rsid w:val="4335D2D6"/>
    <w:rsid w:val="433C94C6"/>
    <w:rsid w:val="437331AF"/>
    <w:rsid w:val="43838E07"/>
    <w:rsid w:val="43CC87ED"/>
    <w:rsid w:val="43D05A04"/>
    <w:rsid w:val="43E5AF43"/>
    <w:rsid w:val="44024252"/>
    <w:rsid w:val="44026B78"/>
    <w:rsid w:val="44044B75"/>
    <w:rsid w:val="440695DF"/>
    <w:rsid w:val="4429254F"/>
    <w:rsid w:val="442C5DB4"/>
    <w:rsid w:val="44349A44"/>
    <w:rsid w:val="44359663"/>
    <w:rsid w:val="4441D774"/>
    <w:rsid w:val="4476CEAC"/>
    <w:rsid w:val="447EF026"/>
    <w:rsid w:val="44855C17"/>
    <w:rsid w:val="4489C2A7"/>
    <w:rsid w:val="449DE20C"/>
    <w:rsid w:val="44B40D12"/>
    <w:rsid w:val="44B46B67"/>
    <w:rsid w:val="44D47D7B"/>
    <w:rsid w:val="44E405F3"/>
    <w:rsid w:val="450089B9"/>
    <w:rsid w:val="45031F1B"/>
    <w:rsid w:val="4508057F"/>
    <w:rsid w:val="450DB1E9"/>
    <w:rsid w:val="4530C953"/>
    <w:rsid w:val="458C3191"/>
    <w:rsid w:val="4599B9B5"/>
    <w:rsid w:val="459C8AA0"/>
    <w:rsid w:val="45A91518"/>
    <w:rsid w:val="45AF1570"/>
    <w:rsid w:val="45BB0679"/>
    <w:rsid w:val="45E353FD"/>
    <w:rsid w:val="45E47621"/>
    <w:rsid w:val="45E8AF40"/>
    <w:rsid w:val="46101CE1"/>
    <w:rsid w:val="462C4C51"/>
    <w:rsid w:val="464A0C39"/>
    <w:rsid w:val="46548476"/>
    <w:rsid w:val="46878EFC"/>
    <w:rsid w:val="468B7A57"/>
    <w:rsid w:val="469760E6"/>
    <w:rsid w:val="46C79CA0"/>
    <w:rsid w:val="46D4AE62"/>
    <w:rsid w:val="46E77A45"/>
    <w:rsid w:val="46F64887"/>
    <w:rsid w:val="46FC93F8"/>
    <w:rsid w:val="471F9095"/>
    <w:rsid w:val="473543CC"/>
    <w:rsid w:val="47383E1E"/>
    <w:rsid w:val="477B82AC"/>
    <w:rsid w:val="4799E4AC"/>
    <w:rsid w:val="479C90D1"/>
    <w:rsid w:val="47A4F1B8"/>
    <w:rsid w:val="47B9EAE7"/>
    <w:rsid w:val="47C0D51B"/>
    <w:rsid w:val="47CB1F31"/>
    <w:rsid w:val="47D115EE"/>
    <w:rsid w:val="47E837C0"/>
    <w:rsid w:val="47E9CD2F"/>
    <w:rsid w:val="47FA6C13"/>
    <w:rsid w:val="47FEAAE8"/>
    <w:rsid w:val="4816162D"/>
    <w:rsid w:val="48182D19"/>
    <w:rsid w:val="483F56C0"/>
    <w:rsid w:val="4886CEB9"/>
    <w:rsid w:val="489218E8"/>
    <w:rsid w:val="48B4772D"/>
    <w:rsid w:val="48BC88B3"/>
    <w:rsid w:val="48D38E1A"/>
    <w:rsid w:val="48DD7DA7"/>
    <w:rsid w:val="48ECEA91"/>
    <w:rsid w:val="49060D21"/>
    <w:rsid w:val="4935D38F"/>
    <w:rsid w:val="4939DB90"/>
    <w:rsid w:val="493EFBA6"/>
    <w:rsid w:val="49494A9E"/>
    <w:rsid w:val="496441B6"/>
    <w:rsid w:val="496C8E3C"/>
    <w:rsid w:val="497103E0"/>
    <w:rsid w:val="4971532F"/>
    <w:rsid w:val="498E5C21"/>
    <w:rsid w:val="499A6ACD"/>
    <w:rsid w:val="499A7B49"/>
    <w:rsid w:val="499F9D9C"/>
    <w:rsid w:val="49B2D4A5"/>
    <w:rsid w:val="49C0D58C"/>
    <w:rsid w:val="49C71F12"/>
    <w:rsid w:val="4A08E5E4"/>
    <w:rsid w:val="4A1E3DBD"/>
    <w:rsid w:val="4A46F355"/>
    <w:rsid w:val="4A595695"/>
    <w:rsid w:val="4A619CAF"/>
    <w:rsid w:val="4A7451ED"/>
    <w:rsid w:val="4A7CEAF0"/>
    <w:rsid w:val="4A95BE72"/>
    <w:rsid w:val="4AA38039"/>
    <w:rsid w:val="4AAA1E27"/>
    <w:rsid w:val="4AAB892E"/>
    <w:rsid w:val="4AEACB0A"/>
    <w:rsid w:val="4B2EA274"/>
    <w:rsid w:val="4B429771"/>
    <w:rsid w:val="4B494ED5"/>
    <w:rsid w:val="4B53006E"/>
    <w:rsid w:val="4B593FC1"/>
    <w:rsid w:val="4B6DA68B"/>
    <w:rsid w:val="4B8E506F"/>
    <w:rsid w:val="4BC7EF6A"/>
    <w:rsid w:val="4BD11878"/>
    <w:rsid w:val="4BDF4864"/>
    <w:rsid w:val="4C0152CA"/>
    <w:rsid w:val="4C29A1AC"/>
    <w:rsid w:val="4C38F73E"/>
    <w:rsid w:val="4C48D4D5"/>
    <w:rsid w:val="4C4D1F8E"/>
    <w:rsid w:val="4C500C00"/>
    <w:rsid w:val="4C6A7425"/>
    <w:rsid w:val="4C835AFF"/>
    <w:rsid w:val="4C9D92A5"/>
    <w:rsid w:val="4CA8F3F1"/>
    <w:rsid w:val="4CB20541"/>
    <w:rsid w:val="4CEF36B9"/>
    <w:rsid w:val="4CF900E5"/>
    <w:rsid w:val="4CFD1D46"/>
    <w:rsid w:val="4CFE16A7"/>
    <w:rsid w:val="4D01CF32"/>
    <w:rsid w:val="4D1456BB"/>
    <w:rsid w:val="4D581F57"/>
    <w:rsid w:val="4D5B51DB"/>
    <w:rsid w:val="4D60759B"/>
    <w:rsid w:val="4D6CED91"/>
    <w:rsid w:val="4D7405B1"/>
    <w:rsid w:val="4D990752"/>
    <w:rsid w:val="4D9BB6B0"/>
    <w:rsid w:val="4DD66AAA"/>
    <w:rsid w:val="4DECE348"/>
    <w:rsid w:val="4DFEE37B"/>
    <w:rsid w:val="4E182120"/>
    <w:rsid w:val="4E5320B4"/>
    <w:rsid w:val="4E69CA8D"/>
    <w:rsid w:val="4E6D0F1B"/>
    <w:rsid w:val="4E791078"/>
    <w:rsid w:val="4EA4778F"/>
    <w:rsid w:val="4EA9710C"/>
    <w:rsid w:val="4EAEB762"/>
    <w:rsid w:val="4EB4C329"/>
    <w:rsid w:val="4ECFD6F5"/>
    <w:rsid w:val="4ED09E44"/>
    <w:rsid w:val="4EDED6C7"/>
    <w:rsid w:val="4EEF5404"/>
    <w:rsid w:val="4F041B7B"/>
    <w:rsid w:val="4F102339"/>
    <w:rsid w:val="4F28CB16"/>
    <w:rsid w:val="4F2BE70E"/>
    <w:rsid w:val="4F4A4F69"/>
    <w:rsid w:val="4F5422DA"/>
    <w:rsid w:val="4F6B7BB8"/>
    <w:rsid w:val="4F6EA418"/>
    <w:rsid w:val="4F6F6813"/>
    <w:rsid w:val="4F8D0F49"/>
    <w:rsid w:val="4FA85722"/>
    <w:rsid w:val="4FA91B05"/>
    <w:rsid w:val="4FB395E4"/>
    <w:rsid w:val="4FBFDB2F"/>
    <w:rsid w:val="4FC51769"/>
    <w:rsid w:val="4FD0C660"/>
    <w:rsid w:val="4FD11B83"/>
    <w:rsid w:val="4FFC5B72"/>
    <w:rsid w:val="5006CF9E"/>
    <w:rsid w:val="501BB417"/>
    <w:rsid w:val="502D8BF8"/>
    <w:rsid w:val="50320189"/>
    <w:rsid w:val="503C4F61"/>
    <w:rsid w:val="503E2DC7"/>
    <w:rsid w:val="50555689"/>
    <w:rsid w:val="5079C02E"/>
    <w:rsid w:val="5082D830"/>
    <w:rsid w:val="50833DE5"/>
    <w:rsid w:val="508A9B5A"/>
    <w:rsid w:val="508E5C8B"/>
    <w:rsid w:val="50906792"/>
    <w:rsid w:val="50B7B448"/>
    <w:rsid w:val="50C92FC7"/>
    <w:rsid w:val="50D51E4D"/>
    <w:rsid w:val="50DFF704"/>
    <w:rsid w:val="50F56C91"/>
    <w:rsid w:val="50FAAEBF"/>
    <w:rsid w:val="51111F06"/>
    <w:rsid w:val="51224CA1"/>
    <w:rsid w:val="5123409A"/>
    <w:rsid w:val="5154FD59"/>
    <w:rsid w:val="517A8705"/>
    <w:rsid w:val="517E00BD"/>
    <w:rsid w:val="5195F4BC"/>
    <w:rsid w:val="51D02CD0"/>
    <w:rsid w:val="51DDDE37"/>
    <w:rsid w:val="51E29991"/>
    <w:rsid w:val="51FD3323"/>
    <w:rsid w:val="5200A13A"/>
    <w:rsid w:val="520A4F87"/>
    <w:rsid w:val="523684CA"/>
    <w:rsid w:val="526868D4"/>
    <w:rsid w:val="52785F37"/>
    <w:rsid w:val="5282AD25"/>
    <w:rsid w:val="52964945"/>
    <w:rsid w:val="52985601"/>
    <w:rsid w:val="52AA4C27"/>
    <w:rsid w:val="52AB1095"/>
    <w:rsid w:val="52C7C7D7"/>
    <w:rsid w:val="52D240EE"/>
    <w:rsid w:val="52DDA448"/>
    <w:rsid w:val="52E2743E"/>
    <w:rsid w:val="52E36F95"/>
    <w:rsid w:val="52F283D6"/>
    <w:rsid w:val="530F66E4"/>
    <w:rsid w:val="531DA7AC"/>
    <w:rsid w:val="53408AF6"/>
    <w:rsid w:val="534215F7"/>
    <w:rsid w:val="534F0E90"/>
    <w:rsid w:val="5357EC78"/>
    <w:rsid w:val="536166C0"/>
    <w:rsid w:val="536B9A89"/>
    <w:rsid w:val="539677D5"/>
    <w:rsid w:val="53B7B822"/>
    <w:rsid w:val="53B8D208"/>
    <w:rsid w:val="53C10F31"/>
    <w:rsid w:val="53DD4544"/>
    <w:rsid w:val="53E30DBD"/>
    <w:rsid w:val="53E6EE32"/>
    <w:rsid w:val="540943D2"/>
    <w:rsid w:val="5412CC3E"/>
    <w:rsid w:val="542F2651"/>
    <w:rsid w:val="543C3BEF"/>
    <w:rsid w:val="543D010E"/>
    <w:rsid w:val="5448BFC8"/>
    <w:rsid w:val="545EC6EC"/>
    <w:rsid w:val="5463A1F4"/>
    <w:rsid w:val="546D1419"/>
    <w:rsid w:val="5473FCEA"/>
    <w:rsid w:val="54C45AA3"/>
    <w:rsid w:val="54CCE137"/>
    <w:rsid w:val="54CE1D2D"/>
    <w:rsid w:val="54D61E5C"/>
    <w:rsid w:val="54DA41CA"/>
    <w:rsid w:val="54DB0F4D"/>
    <w:rsid w:val="54FE250C"/>
    <w:rsid w:val="55082F2B"/>
    <w:rsid w:val="550958D0"/>
    <w:rsid w:val="550A0CDC"/>
    <w:rsid w:val="552ABD16"/>
    <w:rsid w:val="55461C61"/>
    <w:rsid w:val="55769BB1"/>
    <w:rsid w:val="55817B5A"/>
    <w:rsid w:val="5583CDDA"/>
    <w:rsid w:val="55889A1F"/>
    <w:rsid w:val="55A95966"/>
    <w:rsid w:val="55B3CC1F"/>
    <w:rsid w:val="55C3DC95"/>
    <w:rsid w:val="55C4C29A"/>
    <w:rsid w:val="55D0E067"/>
    <w:rsid w:val="55E49029"/>
    <w:rsid w:val="55F20718"/>
    <w:rsid w:val="55FBCB3B"/>
    <w:rsid w:val="560CC782"/>
    <w:rsid w:val="5615450A"/>
    <w:rsid w:val="5621BFDA"/>
    <w:rsid w:val="562EF8D8"/>
    <w:rsid w:val="5660D50D"/>
    <w:rsid w:val="5675A651"/>
    <w:rsid w:val="567BE431"/>
    <w:rsid w:val="56A3FF8C"/>
    <w:rsid w:val="56D4125D"/>
    <w:rsid w:val="56D52018"/>
    <w:rsid w:val="56E1FEC8"/>
    <w:rsid w:val="56E90BC4"/>
    <w:rsid w:val="56EA3311"/>
    <w:rsid w:val="56F8BFE5"/>
    <w:rsid w:val="56FC130B"/>
    <w:rsid w:val="572320E6"/>
    <w:rsid w:val="5724407F"/>
    <w:rsid w:val="57606BAB"/>
    <w:rsid w:val="5771D677"/>
    <w:rsid w:val="578070FF"/>
    <w:rsid w:val="57A392A9"/>
    <w:rsid w:val="57BF5B7D"/>
    <w:rsid w:val="57C940FB"/>
    <w:rsid w:val="57D180DA"/>
    <w:rsid w:val="57EC7F13"/>
    <w:rsid w:val="58091C0A"/>
    <w:rsid w:val="580B2A0C"/>
    <w:rsid w:val="581273B9"/>
    <w:rsid w:val="581BFDD2"/>
    <w:rsid w:val="581F648F"/>
    <w:rsid w:val="582BE226"/>
    <w:rsid w:val="583F713B"/>
    <w:rsid w:val="584AF587"/>
    <w:rsid w:val="58541CAC"/>
    <w:rsid w:val="585C6AEE"/>
    <w:rsid w:val="585E91A2"/>
    <w:rsid w:val="586B9143"/>
    <w:rsid w:val="586CE016"/>
    <w:rsid w:val="58766CF1"/>
    <w:rsid w:val="587D007D"/>
    <w:rsid w:val="58804613"/>
    <w:rsid w:val="58809A65"/>
    <w:rsid w:val="5889F0E6"/>
    <w:rsid w:val="588D2E50"/>
    <w:rsid w:val="58A63874"/>
    <w:rsid w:val="58A87046"/>
    <w:rsid w:val="58BC7542"/>
    <w:rsid w:val="58C0A5FE"/>
    <w:rsid w:val="58C77E98"/>
    <w:rsid w:val="58D6A88C"/>
    <w:rsid w:val="58D8C64C"/>
    <w:rsid w:val="58E5BEE3"/>
    <w:rsid w:val="58EB62E4"/>
    <w:rsid w:val="58F6F32B"/>
    <w:rsid w:val="58F8EDF7"/>
    <w:rsid w:val="58F9E518"/>
    <w:rsid w:val="592AAF30"/>
    <w:rsid w:val="594CE5CC"/>
    <w:rsid w:val="596947A8"/>
    <w:rsid w:val="59B22CDE"/>
    <w:rsid w:val="59B750AE"/>
    <w:rsid w:val="59C87AF8"/>
    <w:rsid w:val="59E93177"/>
    <w:rsid w:val="59F09379"/>
    <w:rsid w:val="59FEFB10"/>
    <w:rsid w:val="5A1BE0F3"/>
    <w:rsid w:val="5A21D3D3"/>
    <w:rsid w:val="5A2E5769"/>
    <w:rsid w:val="5A30CC26"/>
    <w:rsid w:val="5A3F544D"/>
    <w:rsid w:val="5A4E5D54"/>
    <w:rsid w:val="5A68806B"/>
    <w:rsid w:val="5A7496AD"/>
    <w:rsid w:val="5A78BE9D"/>
    <w:rsid w:val="5A87E291"/>
    <w:rsid w:val="5AAF96C8"/>
    <w:rsid w:val="5AC84312"/>
    <w:rsid w:val="5AFAC251"/>
    <w:rsid w:val="5AFF25D6"/>
    <w:rsid w:val="5B124213"/>
    <w:rsid w:val="5B490ECA"/>
    <w:rsid w:val="5B4F3E92"/>
    <w:rsid w:val="5B5061C5"/>
    <w:rsid w:val="5B5602C1"/>
    <w:rsid w:val="5B5C435E"/>
    <w:rsid w:val="5B7BFE25"/>
    <w:rsid w:val="5B9ACB71"/>
    <w:rsid w:val="5BA3AAEB"/>
    <w:rsid w:val="5BBD2B84"/>
    <w:rsid w:val="5BD0E7BC"/>
    <w:rsid w:val="5BD2244B"/>
    <w:rsid w:val="5BD60B3A"/>
    <w:rsid w:val="5BE74DC0"/>
    <w:rsid w:val="5C0002D4"/>
    <w:rsid w:val="5C0A0FB3"/>
    <w:rsid w:val="5C0F7B38"/>
    <w:rsid w:val="5C148EFE"/>
    <w:rsid w:val="5C1BF081"/>
    <w:rsid w:val="5C1F4AF9"/>
    <w:rsid w:val="5C2303A6"/>
    <w:rsid w:val="5C332575"/>
    <w:rsid w:val="5C565BDF"/>
    <w:rsid w:val="5C62CF09"/>
    <w:rsid w:val="5C6A5F41"/>
    <w:rsid w:val="5C772CE8"/>
    <w:rsid w:val="5C7F7790"/>
    <w:rsid w:val="5C920735"/>
    <w:rsid w:val="5C94002E"/>
    <w:rsid w:val="5CA19ABB"/>
    <w:rsid w:val="5CC866B6"/>
    <w:rsid w:val="5CDB1F2B"/>
    <w:rsid w:val="5CDD077A"/>
    <w:rsid w:val="5CEC3226"/>
    <w:rsid w:val="5CECA000"/>
    <w:rsid w:val="5CEF031A"/>
    <w:rsid w:val="5CEF97E2"/>
    <w:rsid w:val="5D019926"/>
    <w:rsid w:val="5D279BCE"/>
    <w:rsid w:val="5D27E2D3"/>
    <w:rsid w:val="5D61A4B0"/>
    <w:rsid w:val="5D81BF0B"/>
    <w:rsid w:val="5D863A2A"/>
    <w:rsid w:val="5DA12D6F"/>
    <w:rsid w:val="5DB95786"/>
    <w:rsid w:val="5DC2DC6A"/>
    <w:rsid w:val="5DCD7395"/>
    <w:rsid w:val="5DD7991B"/>
    <w:rsid w:val="5DE49060"/>
    <w:rsid w:val="5DEDCA20"/>
    <w:rsid w:val="5DEFBF05"/>
    <w:rsid w:val="5DEFD9EC"/>
    <w:rsid w:val="5DFC460A"/>
    <w:rsid w:val="5E015ADE"/>
    <w:rsid w:val="5E0BCF68"/>
    <w:rsid w:val="5E192D21"/>
    <w:rsid w:val="5E1A9BE8"/>
    <w:rsid w:val="5E297FCC"/>
    <w:rsid w:val="5E44AF94"/>
    <w:rsid w:val="5E5A6D4A"/>
    <w:rsid w:val="5E67FAAA"/>
    <w:rsid w:val="5E6816A8"/>
    <w:rsid w:val="5EA98B1C"/>
    <w:rsid w:val="5EBD0520"/>
    <w:rsid w:val="5ECA3CA4"/>
    <w:rsid w:val="5ECC405C"/>
    <w:rsid w:val="5ECDF94E"/>
    <w:rsid w:val="5ED7E6FB"/>
    <w:rsid w:val="5F26D3B8"/>
    <w:rsid w:val="5F379F11"/>
    <w:rsid w:val="5F4F4621"/>
    <w:rsid w:val="5F5EAACC"/>
    <w:rsid w:val="5F60C9DB"/>
    <w:rsid w:val="5F6943F6"/>
    <w:rsid w:val="5F706339"/>
    <w:rsid w:val="5F80B9F9"/>
    <w:rsid w:val="5F9139F3"/>
    <w:rsid w:val="5F9DC49F"/>
    <w:rsid w:val="5FA92DA1"/>
    <w:rsid w:val="5FAA275D"/>
    <w:rsid w:val="5FB7ECE9"/>
    <w:rsid w:val="5FC9B0D0"/>
    <w:rsid w:val="5FD534C9"/>
    <w:rsid w:val="5FE2E350"/>
    <w:rsid w:val="5FF84FAC"/>
    <w:rsid w:val="5FFA9CCF"/>
    <w:rsid w:val="60117839"/>
    <w:rsid w:val="6033A35A"/>
    <w:rsid w:val="60478330"/>
    <w:rsid w:val="605713E4"/>
    <w:rsid w:val="605EF360"/>
    <w:rsid w:val="6060E80E"/>
    <w:rsid w:val="60727AA4"/>
    <w:rsid w:val="60870624"/>
    <w:rsid w:val="60AE58B9"/>
    <w:rsid w:val="60B23D00"/>
    <w:rsid w:val="60B2612D"/>
    <w:rsid w:val="60D0B258"/>
    <w:rsid w:val="60D99B15"/>
    <w:rsid w:val="60ECAC17"/>
    <w:rsid w:val="60F52F55"/>
    <w:rsid w:val="610D9E91"/>
    <w:rsid w:val="613E9789"/>
    <w:rsid w:val="6165F28E"/>
    <w:rsid w:val="616AEBCB"/>
    <w:rsid w:val="61700EE4"/>
    <w:rsid w:val="6172B2AA"/>
    <w:rsid w:val="61814E07"/>
    <w:rsid w:val="6184114E"/>
    <w:rsid w:val="6192F778"/>
    <w:rsid w:val="61966D30"/>
    <w:rsid w:val="6197B0A0"/>
    <w:rsid w:val="61C11395"/>
    <w:rsid w:val="61CC46EA"/>
    <w:rsid w:val="61CF5646"/>
    <w:rsid w:val="61F6EEBD"/>
    <w:rsid w:val="620E2140"/>
    <w:rsid w:val="62121767"/>
    <w:rsid w:val="6213B58F"/>
    <w:rsid w:val="62261185"/>
    <w:rsid w:val="6229B6EC"/>
    <w:rsid w:val="6233065B"/>
    <w:rsid w:val="624246D6"/>
    <w:rsid w:val="626FB5A8"/>
    <w:rsid w:val="62713211"/>
    <w:rsid w:val="62713D91"/>
    <w:rsid w:val="627746A8"/>
    <w:rsid w:val="6296D36F"/>
    <w:rsid w:val="62A39A9A"/>
    <w:rsid w:val="62B5B999"/>
    <w:rsid w:val="62C8DE22"/>
    <w:rsid w:val="62CA07A6"/>
    <w:rsid w:val="62D5A829"/>
    <w:rsid w:val="62D76772"/>
    <w:rsid w:val="62E0E9E2"/>
    <w:rsid w:val="62F4D1B3"/>
    <w:rsid w:val="6300854A"/>
    <w:rsid w:val="631E0A6D"/>
    <w:rsid w:val="632D7834"/>
    <w:rsid w:val="63353F80"/>
    <w:rsid w:val="6338796C"/>
    <w:rsid w:val="6345BE9A"/>
    <w:rsid w:val="63506DD9"/>
    <w:rsid w:val="6353019C"/>
    <w:rsid w:val="63565269"/>
    <w:rsid w:val="635945AB"/>
    <w:rsid w:val="635CD072"/>
    <w:rsid w:val="63675543"/>
    <w:rsid w:val="637903D5"/>
    <w:rsid w:val="63922FDC"/>
    <w:rsid w:val="639DADC7"/>
    <w:rsid w:val="63A95EF4"/>
    <w:rsid w:val="63B2EAB5"/>
    <w:rsid w:val="63BC281E"/>
    <w:rsid w:val="63C16DB6"/>
    <w:rsid w:val="63D45D70"/>
    <w:rsid w:val="6400282B"/>
    <w:rsid w:val="640774AB"/>
    <w:rsid w:val="6407F1F1"/>
    <w:rsid w:val="64321BEF"/>
    <w:rsid w:val="643A42D5"/>
    <w:rsid w:val="644367A3"/>
    <w:rsid w:val="644493B4"/>
    <w:rsid w:val="6451BD5E"/>
    <w:rsid w:val="6482CC5C"/>
    <w:rsid w:val="648FF801"/>
    <w:rsid w:val="649695C1"/>
    <w:rsid w:val="64993164"/>
    <w:rsid w:val="649C8A46"/>
    <w:rsid w:val="64CDEF77"/>
    <w:rsid w:val="64E011DC"/>
    <w:rsid w:val="64EF303E"/>
    <w:rsid w:val="64F8A820"/>
    <w:rsid w:val="651A86B9"/>
    <w:rsid w:val="65353D69"/>
    <w:rsid w:val="6536C3E0"/>
    <w:rsid w:val="6541A306"/>
    <w:rsid w:val="6551F5BB"/>
    <w:rsid w:val="6556BBB0"/>
    <w:rsid w:val="655D3E17"/>
    <w:rsid w:val="65600D3C"/>
    <w:rsid w:val="656F7A96"/>
    <w:rsid w:val="6576715E"/>
    <w:rsid w:val="6583DDC6"/>
    <w:rsid w:val="6585AF02"/>
    <w:rsid w:val="6592A76D"/>
    <w:rsid w:val="65BFAB0F"/>
    <w:rsid w:val="65C1FD8F"/>
    <w:rsid w:val="65C3F642"/>
    <w:rsid w:val="65D5E138"/>
    <w:rsid w:val="65DCE783"/>
    <w:rsid w:val="65E8986E"/>
    <w:rsid w:val="663439CA"/>
    <w:rsid w:val="6636BFC0"/>
    <w:rsid w:val="665034C2"/>
    <w:rsid w:val="665EFD94"/>
    <w:rsid w:val="666F70F3"/>
    <w:rsid w:val="6686BEB5"/>
    <w:rsid w:val="6693DFD1"/>
    <w:rsid w:val="66A3FB6B"/>
    <w:rsid w:val="66BEA6E1"/>
    <w:rsid w:val="66CE7E14"/>
    <w:rsid w:val="66D5F6E7"/>
    <w:rsid w:val="66DD14C0"/>
    <w:rsid w:val="66E19265"/>
    <w:rsid w:val="66EF9978"/>
    <w:rsid w:val="66FEB8AC"/>
    <w:rsid w:val="66FF2747"/>
    <w:rsid w:val="67090619"/>
    <w:rsid w:val="671EC575"/>
    <w:rsid w:val="672DE437"/>
    <w:rsid w:val="67303F31"/>
    <w:rsid w:val="673366B1"/>
    <w:rsid w:val="6733800D"/>
    <w:rsid w:val="673EB241"/>
    <w:rsid w:val="67414968"/>
    <w:rsid w:val="6752EF2C"/>
    <w:rsid w:val="6757DEE5"/>
    <w:rsid w:val="675FC6A3"/>
    <w:rsid w:val="67631433"/>
    <w:rsid w:val="677F5B38"/>
    <w:rsid w:val="6787AC6A"/>
    <w:rsid w:val="67916C13"/>
    <w:rsid w:val="679C6411"/>
    <w:rsid w:val="67ABCD72"/>
    <w:rsid w:val="67B67272"/>
    <w:rsid w:val="67BD2B3E"/>
    <w:rsid w:val="67D897B3"/>
    <w:rsid w:val="67F6D163"/>
    <w:rsid w:val="680992EF"/>
    <w:rsid w:val="682245D3"/>
    <w:rsid w:val="682DF138"/>
    <w:rsid w:val="682E1C67"/>
    <w:rsid w:val="68431A6E"/>
    <w:rsid w:val="684AB70E"/>
    <w:rsid w:val="68507525"/>
    <w:rsid w:val="687F97EC"/>
    <w:rsid w:val="689796AF"/>
    <w:rsid w:val="68A8F6EF"/>
    <w:rsid w:val="68AAE818"/>
    <w:rsid w:val="68BF9C03"/>
    <w:rsid w:val="68C55ABE"/>
    <w:rsid w:val="68D3D48D"/>
    <w:rsid w:val="690DC7D8"/>
    <w:rsid w:val="691C02C8"/>
    <w:rsid w:val="69233EDF"/>
    <w:rsid w:val="692C2650"/>
    <w:rsid w:val="692C8AF7"/>
    <w:rsid w:val="696D6E06"/>
    <w:rsid w:val="69710473"/>
    <w:rsid w:val="69723BF6"/>
    <w:rsid w:val="69823E27"/>
    <w:rsid w:val="69885367"/>
    <w:rsid w:val="699D244C"/>
    <w:rsid w:val="69B2F2E8"/>
    <w:rsid w:val="69E68F40"/>
    <w:rsid w:val="69EE9161"/>
    <w:rsid w:val="69FD2FED"/>
    <w:rsid w:val="6A097818"/>
    <w:rsid w:val="6A2156FF"/>
    <w:rsid w:val="6A37EFFF"/>
    <w:rsid w:val="6A4FBA99"/>
    <w:rsid w:val="6A645651"/>
    <w:rsid w:val="6A745751"/>
    <w:rsid w:val="6A7F6F82"/>
    <w:rsid w:val="6A8022DF"/>
    <w:rsid w:val="6AB45755"/>
    <w:rsid w:val="6AC937FF"/>
    <w:rsid w:val="6ACA3492"/>
    <w:rsid w:val="6AEBE974"/>
    <w:rsid w:val="6AF7B690"/>
    <w:rsid w:val="6AF8A39B"/>
    <w:rsid w:val="6B05D745"/>
    <w:rsid w:val="6B1A040D"/>
    <w:rsid w:val="6B232BF5"/>
    <w:rsid w:val="6B2801D4"/>
    <w:rsid w:val="6B32AE82"/>
    <w:rsid w:val="6B3F7A9B"/>
    <w:rsid w:val="6B503305"/>
    <w:rsid w:val="6B555893"/>
    <w:rsid w:val="6B664868"/>
    <w:rsid w:val="6B6B971B"/>
    <w:rsid w:val="6B828A3C"/>
    <w:rsid w:val="6BA47EED"/>
    <w:rsid w:val="6BB0AD32"/>
    <w:rsid w:val="6BD39273"/>
    <w:rsid w:val="6C051A3C"/>
    <w:rsid w:val="6C0646F7"/>
    <w:rsid w:val="6C1B459D"/>
    <w:rsid w:val="6C22621C"/>
    <w:rsid w:val="6C368DF6"/>
    <w:rsid w:val="6C642B09"/>
    <w:rsid w:val="6C682F0F"/>
    <w:rsid w:val="6C7F0B9A"/>
    <w:rsid w:val="6C85FDEA"/>
    <w:rsid w:val="6CA1A7A6"/>
    <w:rsid w:val="6CA921F8"/>
    <w:rsid w:val="6CBDCF42"/>
    <w:rsid w:val="6CBFAF95"/>
    <w:rsid w:val="6CE1512B"/>
    <w:rsid w:val="6CE873ED"/>
    <w:rsid w:val="6CEF00F7"/>
    <w:rsid w:val="6CF1D2D1"/>
    <w:rsid w:val="6D19AE89"/>
    <w:rsid w:val="6D1F873C"/>
    <w:rsid w:val="6D376F87"/>
    <w:rsid w:val="6D429DC4"/>
    <w:rsid w:val="6D4C7D93"/>
    <w:rsid w:val="6D5603BD"/>
    <w:rsid w:val="6D6E8FEC"/>
    <w:rsid w:val="6D70D202"/>
    <w:rsid w:val="6D7672B9"/>
    <w:rsid w:val="6D76B88E"/>
    <w:rsid w:val="6D9EBC8A"/>
    <w:rsid w:val="6DA17BAD"/>
    <w:rsid w:val="6DAD5093"/>
    <w:rsid w:val="6DAFB12B"/>
    <w:rsid w:val="6DBCF86F"/>
    <w:rsid w:val="6DC654A1"/>
    <w:rsid w:val="6DDE83DA"/>
    <w:rsid w:val="6DDFBECA"/>
    <w:rsid w:val="6DEB0C6C"/>
    <w:rsid w:val="6E039DD7"/>
    <w:rsid w:val="6E138843"/>
    <w:rsid w:val="6E2DA1D9"/>
    <w:rsid w:val="6E395853"/>
    <w:rsid w:val="6E5FD10F"/>
    <w:rsid w:val="6EB638CF"/>
    <w:rsid w:val="6EBE52EC"/>
    <w:rsid w:val="6EBF2AA5"/>
    <w:rsid w:val="6ECFBFF1"/>
    <w:rsid w:val="6EE06676"/>
    <w:rsid w:val="6EEE5C48"/>
    <w:rsid w:val="6EF82112"/>
    <w:rsid w:val="6F54434E"/>
    <w:rsid w:val="6F563D64"/>
    <w:rsid w:val="6F61DBD7"/>
    <w:rsid w:val="6F78F34B"/>
    <w:rsid w:val="6F80AE2A"/>
    <w:rsid w:val="6FADD7E5"/>
    <w:rsid w:val="6FB995AE"/>
    <w:rsid w:val="6FBA7E34"/>
    <w:rsid w:val="6FDC3EBD"/>
    <w:rsid w:val="6FE49047"/>
    <w:rsid w:val="6FF30D78"/>
    <w:rsid w:val="7006D0D9"/>
    <w:rsid w:val="7020EF5E"/>
    <w:rsid w:val="7027D1F6"/>
    <w:rsid w:val="7028843D"/>
    <w:rsid w:val="702D4296"/>
    <w:rsid w:val="705757D2"/>
    <w:rsid w:val="705A9C45"/>
    <w:rsid w:val="7060DCE7"/>
    <w:rsid w:val="70898605"/>
    <w:rsid w:val="70B20B55"/>
    <w:rsid w:val="70D1D125"/>
    <w:rsid w:val="70D7BD40"/>
    <w:rsid w:val="7104803B"/>
    <w:rsid w:val="710F424E"/>
    <w:rsid w:val="711AB09F"/>
    <w:rsid w:val="71237AF7"/>
    <w:rsid w:val="7131488B"/>
    <w:rsid w:val="713BA032"/>
    <w:rsid w:val="713FB6E8"/>
    <w:rsid w:val="71466146"/>
    <w:rsid w:val="715BF379"/>
    <w:rsid w:val="715F9A0C"/>
    <w:rsid w:val="717CA946"/>
    <w:rsid w:val="71F9BB0F"/>
    <w:rsid w:val="71FD05FD"/>
    <w:rsid w:val="7203DD8A"/>
    <w:rsid w:val="72092DF1"/>
    <w:rsid w:val="72581F61"/>
    <w:rsid w:val="72665D2E"/>
    <w:rsid w:val="72859DE8"/>
    <w:rsid w:val="728953D7"/>
    <w:rsid w:val="72A3F09B"/>
    <w:rsid w:val="72AB165E"/>
    <w:rsid w:val="72BD8A1F"/>
    <w:rsid w:val="72C068D3"/>
    <w:rsid w:val="72D77093"/>
    <w:rsid w:val="72E01C14"/>
    <w:rsid w:val="72F39CE8"/>
    <w:rsid w:val="72FC36FF"/>
    <w:rsid w:val="7304F3AE"/>
    <w:rsid w:val="73079463"/>
    <w:rsid w:val="73142588"/>
    <w:rsid w:val="7317E6B9"/>
    <w:rsid w:val="73233D2D"/>
    <w:rsid w:val="73383F1F"/>
    <w:rsid w:val="7355CB43"/>
    <w:rsid w:val="7383038A"/>
    <w:rsid w:val="73AC3F5D"/>
    <w:rsid w:val="73C8E1AD"/>
    <w:rsid w:val="73D38BA8"/>
    <w:rsid w:val="73DB3664"/>
    <w:rsid w:val="73E491C2"/>
    <w:rsid w:val="73E73CB6"/>
    <w:rsid w:val="73F5C1A2"/>
    <w:rsid w:val="73FB25D7"/>
    <w:rsid w:val="73FD5FA3"/>
    <w:rsid w:val="7408133F"/>
    <w:rsid w:val="7432D794"/>
    <w:rsid w:val="7440AE30"/>
    <w:rsid w:val="74418D26"/>
    <w:rsid w:val="74541F4D"/>
    <w:rsid w:val="74577483"/>
    <w:rsid w:val="74794332"/>
    <w:rsid w:val="7486A8DF"/>
    <w:rsid w:val="74879BB2"/>
    <w:rsid w:val="74C864BC"/>
    <w:rsid w:val="74CB1013"/>
    <w:rsid w:val="74D3D372"/>
    <w:rsid w:val="74E1BEEF"/>
    <w:rsid w:val="74E724CB"/>
    <w:rsid w:val="74EBFA03"/>
    <w:rsid w:val="7511C736"/>
    <w:rsid w:val="75340F47"/>
    <w:rsid w:val="75578F78"/>
    <w:rsid w:val="75A27DC3"/>
    <w:rsid w:val="75AF97B5"/>
    <w:rsid w:val="75B6484F"/>
    <w:rsid w:val="75E6036F"/>
    <w:rsid w:val="75EBAD47"/>
    <w:rsid w:val="75F3E404"/>
    <w:rsid w:val="75FB5706"/>
    <w:rsid w:val="7601638A"/>
    <w:rsid w:val="7618CA50"/>
    <w:rsid w:val="761C535D"/>
    <w:rsid w:val="76219D87"/>
    <w:rsid w:val="762A3C88"/>
    <w:rsid w:val="7636CB54"/>
    <w:rsid w:val="763C9470"/>
    <w:rsid w:val="7641B8DE"/>
    <w:rsid w:val="7644BA01"/>
    <w:rsid w:val="764EFAB4"/>
    <w:rsid w:val="765C2DA8"/>
    <w:rsid w:val="76794012"/>
    <w:rsid w:val="7699D812"/>
    <w:rsid w:val="769C4BE2"/>
    <w:rsid w:val="76A3AE02"/>
    <w:rsid w:val="76A525D5"/>
    <w:rsid w:val="76B5A34E"/>
    <w:rsid w:val="76BE3656"/>
    <w:rsid w:val="76CD5F4B"/>
    <w:rsid w:val="76D507CF"/>
    <w:rsid w:val="76EC87C4"/>
    <w:rsid w:val="77040E6F"/>
    <w:rsid w:val="770EA113"/>
    <w:rsid w:val="7715A273"/>
    <w:rsid w:val="77360D34"/>
    <w:rsid w:val="7748DB10"/>
    <w:rsid w:val="77574A6D"/>
    <w:rsid w:val="775C1FE0"/>
    <w:rsid w:val="777297B2"/>
    <w:rsid w:val="77779148"/>
    <w:rsid w:val="7778460E"/>
    <w:rsid w:val="7780481C"/>
    <w:rsid w:val="778A7808"/>
    <w:rsid w:val="778AF477"/>
    <w:rsid w:val="77AB6F5F"/>
    <w:rsid w:val="77AD10CE"/>
    <w:rsid w:val="77B0DCF3"/>
    <w:rsid w:val="77BF3C74"/>
    <w:rsid w:val="77CD95C8"/>
    <w:rsid w:val="77D11DB2"/>
    <w:rsid w:val="77D2E8E1"/>
    <w:rsid w:val="77D4049E"/>
    <w:rsid w:val="77DD2A2E"/>
    <w:rsid w:val="77E1BF17"/>
    <w:rsid w:val="77F7337A"/>
    <w:rsid w:val="78020E45"/>
    <w:rsid w:val="7817A331"/>
    <w:rsid w:val="78195FB1"/>
    <w:rsid w:val="7837C9F5"/>
    <w:rsid w:val="7840F636"/>
    <w:rsid w:val="786FC455"/>
    <w:rsid w:val="78759E0A"/>
    <w:rsid w:val="78A52BCB"/>
    <w:rsid w:val="78A91023"/>
    <w:rsid w:val="78C54C45"/>
    <w:rsid w:val="78C9186A"/>
    <w:rsid w:val="78DFC51E"/>
    <w:rsid w:val="78E7BCC7"/>
    <w:rsid w:val="78EE8383"/>
    <w:rsid w:val="78EED2FF"/>
    <w:rsid w:val="78F168CB"/>
    <w:rsid w:val="78F24F7B"/>
    <w:rsid w:val="78F477D0"/>
    <w:rsid w:val="790A4334"/>
    <w:rsid w:val="790FD450"/>
    <w:rsid w:val="791FA32D"/>
    <w:rsid w:val="792E27CC"/>
    <w:rsid w:val="79357CBD"/>
    <w:rsid w:val="79402291"/>
    <w:rsid w:val="7941DEB2"/>
    <w:rsid w:val="7966BE2A"/>
    <w:rsid w:val="796A02A9"/>
    <w:rsid w:val="79878BAE"/>
    <w:rsid w:val="799C07B5"/>
    <w:rsid w:val="799C5338"/>
    <w:rsid w:val="799D4480"/>
    <w:rsid w:val="79A2BD7A"/>
    <w:rsid w:val="79A459F4"/>
    <w:rsid w:val="79A776E8"/>
    <w:rsid w:val="79AF9CE1"/>
    <w:rsid w:val="79B2EB14"/>
    <w:rsid w:val="79BF43F0"/>
    <w:rsid w:val="79C9E2C7"/>
    <w:rsid w:val="79D5D36E"/>
    <w:rsid w:val="79DA7A0F"/>
    <w:rsid w:val="79F8E314"/>
    <w:rsid w:val="7A0BEEA2"/>
    <w:rsid w:val="7A11D83E"/>
    <w:rsid w:val="7A37F31C"/>
    <w:rsid w:val="7A403566"/>
    <w:rsid w:val="7A9E9ADA"/>
    <w:rsid w:val="7AA35408"/>
    <w:rsid w:val="7ABB4D75"/>
    <w:rsid w:val="7AE0A778"/>
    <w:rsid w:val="7AF1E2F0"/>
    <w:rsid w:val="7B181B9D"/>
    <w:rsid w:val="7B18D44E"/>
    <w:rsid w:val="7B2816E7"/>
    <w:rsid w:val="7B3914E1"/>
    <w:rsid w:val="7B3CF87D"/>
    <w:rsid w:val="7B4472F2"/>
    <w:rsid w:val="7B680CDC"/>
    <w:rsid w:val="7B75C4AA"/>
    <w:rsid w:val="7B78EB50"/>
    <w:rsid w:val="7B8825C5"/>
    <w:rsid w:val="7B88C209"/>
    <w:rsid w:val="7B9781CC"/>
    <w:rsid w:val="7B9C463E"/>
    <w:rsid w:val="7BA76A1F"/>
    <w:rsid w:val="7BB7544B"/>
    <w:rsid w:val="7BDD8F69"/>
    <w:rsid w:val="7BDED4A5"/>
    <w:rsid w:val="7BFF4199"/>
    <w:rsid w:val="7C187DC4"/>
    <w:rsid w:val="7C1A6488"/>
    <w:rsid w:val="7C3038FB"/>
    <w:rsid w:val="7C31BEB8"/>
    <w:rsid w:val="7C4608D5"/>
    <w:rsid w:val="7C490932"/>
    <w:rsid w:val="7C5F8088"/>
    <w:rsid w:val="7C641F36"/>
    <w:rsid w:val="7C69C40B"/>
    <w:rsid w:val="7C92AD97"/>
    <w:rsid w:val="7CC6B685"/>
    <w:rsid w:val="7CD79238"/>
    <w:rsid w:val="7CDA0165"/>
    <w:rsid w:val="7CDC644D"/>
    <w:rsid w:val="7CDF17AA"/>
    <w:rsid w:val="7CE01DC7"/>
    <w:rsid w:val="7CEDE46D"/>
    <w:rsid w:val="7D047F6C"/>
    <w:rsid w:val="7D22C6CC"/>
    <w:rsid w:val="7D3DFA36"/>
    <w:rsid w:val="7D4A068F"/>
    <w:rsid w:val="7D906E35"/>
    <w:rsid w:val="7D956663"/>
    <w:rsid w:val="7DC518DA"/>
    <w:rsid w:val="7DD7872A"/>
    <w:rsid w:val="7DD8C663"/>
    <w:rsid w:val="7E3B1884"/>
    <w:rsid w:val="7E483523"/>
    <w:rsid w:val="7E58C459"/>
    <w:rsid w:val="7E64185F"/>
    <w:rsid w:val="7E676E24"/>
    <w:rsid w:val="7E70CA33"/>
    <w:rsid w:val="7E786C65"/>
    <w:rsid w:val="7EA064BC"/>
    <w:rsid w:val="7EAC7FF4"/>
    <w:rsid w:val="7EAEF0DD"/>
    <w:rsid w:val="7EC9BC95"/>
    <w:rsid w:val="7ED46644"/>
    <w:rsid w:val="7ED82D12"/>
    <w:rsid w:val="7EDE0241"/>
    <w:rsid w:val="7EE80F86"/>
    <w:rsid w:val="7EE86A97"/>
    <w:rsid w:val="7EED3A7D"/>
    <w:rsid w:val="7EF1973A"/>
    <w:rsid w:val="7F163262"/>
    <w:rsid w:val="7F2F269F"/>
    <w:rsid w:val="7F358CE2"/>
    <w:rsid w:val="7F5419B2"/>
    <w:rsid w:val="7F5591CB"/>
    <w:rsid w:val="7F76D208"/>
    <w:rsid w:val="7F7F165D"/>
    <w:rsid w:val="7F9E846A"/>
    <w:rsid w:val="7FA7B4C1"/>
    <w:rsid w:val="7FB21577"/>
    <w:rsid w:val="7FBA797C"/>
    <w:rsid w:val="7FCFA320"/>
    <w:rsid w:val="7FF40026"/>
    <w:rsid w:val="7FF98D3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A2602"/>
  <w15:chartTrackingRefBased/>
  <w15:docId w15:val="{CABF2A45-42F7-446B-BEF0-2122D090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E74"/>
    <w:pPr>
      <w:autoSpaceDE w:val="0"/>
      <w:autoSpaceDN w:val="0"/>
      <w:adjustRightInd w:val="0"/>
      <w:spacing w:before="120" w:after="120" w:line="240" w:lineRule="auto"/>
    </w:pPr>
    <w:rPr>
      <w:rFonts w:ascii="Segoe UI" w:hAnsi="Segoe UI" w:cs="Segoe UI"/>
      <w:color w:val="000000" w:themeColor="text1"/>
      <w:sz w:val="20"/>
      <w:lang w:eastAsia="en-GB"/>
    </w:rPr>
  </w:style>
  <w:style w:type="paragraph" w:styleId="Heading1">
    <w:name w:val="heading 1"/>
    <w:basedOn w:val="Normal"/>
    <w:next w:val="Normal"/>
    <w:link w:val="Heading1Char"/>
    <w:uiPriority w:val="9"/>
    <w:qFormat/>
    <w:rsid w:val="00EB7876"/>
    <w:pPr>
      <w:keepNext/>
      <w:spacing w:before="360" w:after="240"/>
      <w:outlineLvl w:val="0"/>
    </w:pPr>
    <w:rPr>
      <w:rFonts w:eastAsia="Times New Roman" w:cs="Times New Roman"/>
      <w:b/>
      <w:color w:val="002060"/>
      <w:spacing w:val="-5"/>
      <w:sz w:val="64"/>
      <w:szCs w:val="72"/>
    </w:rPr>
  </w:style>
  <w:style w:type="paragraph" w:styleId="Heading2">
    <w:name w:val="heading 2"/>
    <w:basedOn w:val="Normal"/>
    <w:next w:val="Normal"/>
    <w:link w:val="Heading2Char"/>
    <w:uiPriority w:val="9"/>
    <w:unhideWhenUsed/>
    <w:qFormat/>
    <w:rsid w:val="00BF7AB3"/>
    <w:pPr>
      <w:keepNext/>
      <w:keepLines/>
      <w:spacing w:before="240" w:after="240"/>
      <w:outlineLvl w:val="1"/>
    </w:pPr>
    <w:rPr>
      <w:rFonts w:eastAsiaTheme="majorEastAsia"/>
      <w:b/>
      <w:bCs/>
      <w:color w:val="2F5496" w:themeColor="accent1" w:themeShade="BF"/>
      <w:sz w:val="40"/>
      <w:szCs w:val="40"/>
    </w:rPr>
  </w:style>
  <w:style w:type="paragraph" w:styleId="Heading3">
    <w:name w:val="heading 3"/>
    <w:basedOn w:val="Heading2"/>
    <w:next w:val="Normal"/>
    <w:link w:val="Heading3Char"/>
    <w:uiPriority w:val="9"/>
    <w:unhideWhenUsed/>
    <w:qFormat/>
    <w:rsid w:val="00F5208C"/>
    <w:pPr>
      <w:outlineLvl w:val="2"/>
    </w:pPr>
    <w:rPr>
      <w:b w:val="0"/>
      <w:bCs w:val="0"/>
      <w:sz w:val="36"/>
      <w:szCs w:val="36"/>
    </w:rPr>
  </w:style>
  <w:style w:type="paragraph" w:styleId="Heading4">
    <w:name w:val="heading 4"/>
    <w:basedOn w:val="Normal"/>
    <w:next w:val="Normal"/>
    <w:link w:val="Heading4Char"/>
    <w:uiPriority w:val="9"/>
    <w:unhideWhenUsed/>
    <w:qFormat/>
    <w:rsid w:val="000342B1"/>
    <w:pPr>
      <w:keepNext/>
      <w:keepLines/>
      <w:spacing w:before="40" w:after="0"/>
      <w:outlineLvl w:val="3"/>
    </w:pPr>
    <w:rPr>
      <w:rFonts w:eastAsiaTheme="majorEastAsia"/>
      <w:b/>
      <w:bCs/>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inistrytable1">
    <w:name w:val="Ministry table1"/>
    <w:basedOn w:val="TableNormal"/>
    <w:next w:val="GridTable1Light"/>
    <w:uiPriority w:val="46"/>
    <w:rsid w:val="00460D8A"/>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styleId="GridTable1Light">
    <w:name w:val="Grid Table 1 Light"/>
    <w:aliases w:val="0 Grid Table 1 Light,Ministry table"/>
    <w:basedOn w:val="TableNormal"/>
    <w:uiPriority w:val="46"/>
    <w:rsid w:val="00460D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852992"/>
    <w:pPr>
      <w:tabs>
        <w:tab w:val="right" w:leader="dot" w:pos="9016"/>
      </w:tabs>
      <w:spacing w:after="100"/>
    </w:pPr>
  </w:style>
  <w:style w:type="character" w:styleId="Hyperlink">
    <w:name w:val="Hyperlink"/>
    <w:basedOn w:val="DefaultParagraphFont"/>
    <w:uiPriority w:val="99"/>
    <w:unhideWhenUsed/>
    <w:rsid w:val="00460D8A"/>
    <w:rPr>
      <w:color w:val="0563C1" w:themeColor="hyperlink"/>
      <w:u w:val="single"/>
    </w:rPr>
  </w:style>
  <w:style w:type="table" w:customStyle="1" w:styleId="Ministrytable2">
    <w:name w:val="Ministry table2"/>
    <w:basedOn w:val="TableNormal"/>
    <w:next w:val="GridTable1Light"/>
    <w:uiPriority w:val="46"/>
    <w:rsid w:val="00460D8A"/>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3">
    <w:name w:val="Ministry table3"/>
    <w:basedOn w:val="TableNormal"/>
    <w:next w:val="GridTable1Light"/>
    <w:uiPriority w:val="46"/>
    <w:rsid w:val="00460D8A"/>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paragraph" w:styleId="TOC2">
    <w:name w:val="toc 2"/>
    <w:basedOn w:val="Normal"/>
    <w:next w:val="Normal"/>
    <w:autoRedefine/>
    <w:uiPriority w:val="39"/>
    <w:unhideWhenUsed/>
    <w:rsid w:val="003F50B1"/>
    <w:pPr>
      <w:tabs>
        <w:tab w:val="right" w:leader="dot" w:pos="9016"/>
      </w:tabs>
      <w:spacing w:after="100"/>
      <w:ind w:left="220"/>
    </w:pPr>
    <w:rPr>
      <w:rFonts w:eastAsiaTheme="majorEastAsia"/>
      <w:noProof/>
    </w:rPr>
  </w:style>
  <w:style w:type="character" w:styleId="UnresolvedMention">
    <w:name w:val="Unresolved Mention"/>
    <w:basedOn w:val="DefaultParagraphFont"/>
    <w:uiPriority w:val="99"/>
    <w:unhideWhenUsed/>
    <w:rsid w:val="003250AF"/>
    <w:rPr>
      <w:color w:val="605E5C"/>
      <w:shd w:val="clear" w:color="auto" w:fill="E1DFDD"/>
    </w:rPr>
  </w:style>
  <w:style w:type="paragraph" w:styleId="ListParagraph">
    <w:name w:val="List Paragraph"/>
    <w:basedOn w:val="Normal"/>
    <w:link w:val="ListParagraphChar"/>
    <w:uiPriority w:val="34"/>
    <w:qFormat/>
    <w:rsid w:val="00D46938"/>
    <w:pPr>
      <w:ind w:left="720"/>
      <w:contextualSpacing/>
    </w:pPr>
  </w:style>
  <w:style w:type="character" w:styleId="CommentReference">
    <w:name w:val="annotation reference"/>
    <w:basedOn w:val="DefaultParagraphFont"/>
    <w:uiPriority w:val="99"/>
    <w:semiHidden/>
    <w:unhideWhenUsed/>
    <w:rsid w:val="00FF7006"/>
    <w:rPr>
      <w:sz w:val="16"/>
      <w:szCs w:val="16"/>
    </w:rPr>
  </w:style>
  <w:style w:type="paragraph" w:styleId="CommentText">
    <w:name w:val="annotation text"/>
    <w:basedOn w:val="Normal"/>
    <w:link w:val="CommentTextChar"/>
    <w:uiPriority w:val="99"/>
    <w:unhideWhenUsed/>
    <w:rsid w:val="00FF7006"/>
    <w:rPr>
      <w:szCs w:val="20"/>
    </w:rPr>
  </w:style>
  <w:style w:type="character" w:customStyle="1" w:styleId="CommentTextChar">
    <w:name w:val="Comment Text Char"/>
    <w:basedOn w:val="DefaultParagraphFont"/>
    <w:link w:val="CommentText"/>
    <w:uiPriority w:val="99"/>
    <w:rsid w:val="00FF7006"/>
    <w:rPr>
      <w:sz w:val="20"/>
      <w:szCs w:val="20"/>
    </w:rPr>
  </w:style>
  <w:style w:type="paragraph" w:styleId="CommentSubject">
    <w:name w:val="annotation subject"/>
    <w:basedOn w:val="CommentText"/>
    <w:next w:val="CommentText"/>
    <w:link w:val="CommentSubjectChar"/>
    <w:uiPriority w:val="99"/>
    <w:semiHidden/>
    <w:unhideWhenUsed/>
    <w:rsid w:val="00FF7006"/>
    <w:rPr>
      <w:b/>
      <w:bCs/>
    </w:rPr>
  </w:style>
  <w:style w:type="character" w:customStyle="1" w:styleId="CommentSubjectChar">
    <w:name w:val="Comment Subject Char"/>
    <w:basedOn w:val="CommentTextChar"/>
    <w:link w:val="CommentSubject"/>
    <w:uiPriority w:val="99"/>
    <w:semiHidden/>
    <w:rsid w:val="00FF7006"/>
    <w:rPr>
      <w:b/>
      <w:bCs/>
      <w:sz w:val="20"/>
      <w:szCs w:val="20"/>
    </w:rPr>
  </w:style>
  <w:style w:type="character" w:customStyle="1" w:styleId="Heading1Char">
    <w:name w:val="Heading 1 Char"/>
    <w:basedOn w:val="DefaultParagraphFont"/>
    <w:link w:val="Heading1"/>
    <w:uiPriority w:val="9"/>
    <w:rsid w:val="00EB7876"/>
    <w:rPr>
      <w:rFonts w:ascii="Segoe UI" w:eastAsia="Times New Roman" w:hAnsi="Segoe UI" w:cs="Times New Roman"/>
      <w:b/>
      <w:color w:val="002060"/>
      <w:spacing w:val="-5"/>
      <w:sz w:val="64"/>
      <w:szCs w:val="72"/>
      <w:lang w:eastAsia="en-GB"/>
    </w:rPr>
  </w:style>
  <w:style w:type="paragraph" w:styleId="TOCHeading">
    <w:name w:val="TOC Heading"/>
    <w:basedOn w:val="Heading1"/>
    <w:next w:val="Normal"/>
    <w:uiPriority w:val="39"/>
    <w:unhideWhenUsed/>
    <w:qFormat/>
    <w:rsid w:val="006C24F3"/>
    <w:pPr>
      <w:outlineLvl w:val="9"/>
    </w:pPr>
  </w:style>
  <w:style w:type="paragraph" w:styleId="Subtitle">
    <w:name w:val="Subtitle"/>
    <w:basedOn w:val="Title"/>
    <w:next w:val="Normal"/>
    <w:link w:val="SubtitleChar"/>
    <w:uiPriority w:val="11"/>
    <w:qFormat/>
    <w:rsid w:val="006C24F3"/>
    <w:rPr>
      <w:sz w:val="44"/>
      <w:szCs w:val="44"/>
    </w:rPr>
  </w:style>
  <w:style w:type="character" w:customStyle="1" w:styleId="SubtitleChar">
    <w:name w:val="Subtitle Char"/>
    <w:basedOn w:val="DefaultParagraphFont"/>
    <w:link w:val="Subtitle"/>
    <w:uiPriority w:val="11"/>
    <w:rsid w:val="006C24F3"/>
    <w:rPr>
      <w:rFonts w:ascii="Segoe UI" w:eastAsiaTheme="majorEastAsia" w:hAnsi="Segoe UI" w:cs="Segoe UI"/>
      <w:b/>
      <w:bCs/>
      <w:spacing w:val="-10"/>
      <w:kern w:val="28"/>
      <w:sz w:val="44"/>
      <w:szCs w:val="44"/>
    </w:rPr>
  </w:style>
  <w:style w:type="paragraph" w:styleId="Title">
    <w:name w:val="Title"/>
    <w:basedOn w:val="Normal"/>
    <w:next w:val="Normal"/>
    <w:link w:val="TitleChar"/>
    <w:uiPriority w:val="10"/>
    <w:qFormat/>
    <w:rsid w:val="006C24F3"/>
    <w:pPr>
      <w:spacing w:after="0"/>
      <w:contextualSpacing/>
    </w:pPr>
    <w:rPr>
      <w:rFonts w:eastAsiaTheme="majorEastAsia"/>
      <w:b/>
      <w:bCs/>
      <w:spacing w:val="-10"/>
      <w:kern w:val="28"/>
      <w:sz w:val="72"/>
      <w:szCs w:val="72"/>
    </w:rPr>
  </w:style>
  <w:style w:type="character" w:customStyle="1" w:styleId="TitleChar">
    <w:name w:val="Title Char"/>
    <w:basedOn w:val="DefaultParagraphFont"/>
    <w:link w:val="Title"/>
    <w:uiPriority w:val="10"/>
    <w:rsid w:val="006C24F3"/>
    <w:rPr>
      <w:rFonts w:ascii="Segoe UI" w:eastAsiaTheme="majorEastAsia" w:hAnsi="Segoe UI" w:cs="Segoe UI"/>
      <w:b/>
      <w:bCs/>
      <w:spacing w:val="-10"/>
      <w:kern w:val="28"/>
      <w:sz w:val="72"/>
      <w:szCs w:val="72"/>
    </w:r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C07584"/>
    <w:pPr>
      <w:tabs>
        <w:tab w:val="center" w:pos="4513"/>
        <w:tab w:val="right" w:pos="9026"/>
      </w:tabs>
      <w:spacing w:after="0"/>
    </w:pPr>
  </w:style>
  <w:style w:type="character" w:customStyle="1" w:styleId="HeaderChar">
    <w:name w:val="Header Char"/>
    <w:basedOn w:val="DefaultParagraphFont"/>
    <w:link w:val="Header"/>
    <w:uiPriority w:val="99"/>
    <w:rsid w:val="00C07584"/>
  </w:style>
  <w:style w:type="paragraph" w:styleId="Footer">
    <w:name w:val="footer"/>
    <w:basedOn w:val="Normal"/>
    <w:link w:val="FooterChar"/>
    <w:uiPriority w:val="99"/>
    <w:unhideWhenUsed/>
    <w:rsid w:val="00C07584"/>
    <w:pPr>
      <w:tabs>
        <w:tab w:val="center" w:pos="4513"/>
        <w:tab w:val="right" w:pos="9026"/>
      </w:tabs>
      <w:spacing w:after="0"/>
    </w:pPr>
  </w:style>
  <w:style w:type="character" w:customStyle="1" w:styleId="FooterChar">
    <w:name w:val="Footer Char"/>
    <w:basedOn w:val="DefaultParagraphFont"/>
    <w:link w:val="Footer"/>
    <w:uiPriority w:val="99"/>
    <w:rsid w:val="00C07584"/>
  </w:style>
  <w:style w:type="character" w:customStyle="1" w:styleId="Heading2Char">
    <w:name w:val="Heading 2 Char"/>
    <w:basedOn w:val="DefaultParagraphFont"/>
    <w:link w:val="Heading2"/>
    <w:uiPriority w:val="9"/>
    <w:rsid w:val="00BF7AB3"/>
    <w:rPr>
      <w:rFonts w:ascii="Segoe UI" w:eastAsiaTheme="majorEastAsia" w:hAnsi="Segoe UI" w:cs="Segoe UI"/>
      <w:b/>
      <w:bCs/>
      <w:color w:val="2F5496" w:themeColor="accent1" w:themeShade="BF"/>
      <w:sz w:val="40"/>
      <w:szCs w:val="40"/>
      <w:lang w:eastAsia="en-GB"/>
    </w:rPr>
  </w:style>
  <w:style w:type="character" w:styleId="FollowedHyperlink">
    <w:name w:val="FollowedHyperlink"/>
    <w:basedOn w:val="DefaultParagraphFont"/>
    <w:uiPriority w:val="99"/>
    <w:semiHidden/>
    <w:unhideWhenUsed/>
    <w:rsid w:val="003D01D4"/>
    <w:rPr>
      <w:color w:val="954F72" w:themeColor="followedHyperlink"/>
      <w:u w:val="single"/>
    </w:rPr>
  </w:style>
  <w:style w:type="paragraph" w:styleId="FootnoteText">
    <w:name w:val="footnote text"/>
    <w:basedOn w:val="Normal"/>
    <w:link w:val="FootnoteTextChar"/>
    <w:unhideWhenUsed/>
    <w:rsid w:val="00751C40"/>
    <w:pPr>
      <w:spacing w:after="0"/>
    </w:pPr>
    <w:rPr>
      <w:szCs w:val="20"/>
    </w:rPr>
  </w:style>
  <w:style w:type="character" w:customStyle="1" w:styleId="FootnoteTextChar">
    <w:name w:val="Footnote Text Char"/>
    <w:basedOn w:val="DefaultParagraphFont"/>
    <w:link w:val="FootnoteText"/>
    <w:rsid w:val="00751C40"/>
    <w:rPr>
      <w:sz w:val="20"/>
      <w:szCs w:val="20"/>
    </w:rPr>
  </w:style>
  <w:style w:type="character" w:styleId="FootnoteReference">
    <w:name w:val="footnote reference"/>
    <w:basedOn w:val="DefaultParagraphFont"/>
    <w:semiHidden/>
    <w:unhideWhenUsed/>
    <w:rsid w:val="00751C40"/>
    <w:rPr>
      <w:vertAlign w:val="superscript"/>
    </w:rPr>
  </w:style>
  <w:style w:type="character" w:customStyle="1" w:styleId="Heading3Char">
    <w:name w:val="Heading 3 Char"/>
    <w:basedOn w:val="DefaultParagraphFont"/>
    <w:link w:val="Heading3"/>
    <w:uiPriority w:val="9"/>
    <w:rsid w:val="00F5208C"/>
    <w:rPr>
      <w:rFonts w:ascii="Segoe UI" w:eastAsiaTheme="majorEastAsia" w:hAnsi="Segoe UI" w:cs="Segoe UI"/>
      <w:color w:val="2F5496" w:themeColor="accent1" w:themeShade="BF"/>
      <w:sz w:val="36"/>
      <w:szCs w:val="36"/>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uiPriority w:val="39"/>
    <w:unhideWhenUsed/>
    <w:rsid w:val="005F0100"/>
    <w:pPr>
      <w:spacing w:after="100"/>
      <w:ind w:left="440"/>
    </w:pPr>
  </w:style>
  <w:style w:type="paragraph" w:styleId="NoSpacing">
    <w:name w:val="No Spacing"/>
    <w:aliases w:val="Table"/>
    <w:basedOn w:val="Normal"/>
    <w:uiPriority w:val="1"/>
    <w:qFormat/>
    <w:rsid w:val="002770BA"/>
    <w:pPr>
      <w:numPr>
        <w:numId w:val="25"/>
      </w:numPr>
      <w:ind w:left="466"/>
    </w:pPr>
    <w:rPr>
      <w:szCs w:val="20"/>
    </w:rPr>
  </w:style>
  <w:style w:type="paragraph" w:customStyle="1" w:styleId="Tableheading">
    <w:name w:val="Table heading"/>
    <w:basedOn w:val="Normal"/>
    <w:link w:val="TableheadingChar"/>
    <w:qFormat/>
    <w:rsid w:val="009744A6"/>
    <w:rPr>
      <w:color w:val="FFFFFF" w:themeColor="background1"/>
      <w:sz w:val="22"/>
    </w:rPr>
  </w:style>
  <w:style w:type="character" w:customStyle="1" w:styleId="TableheadingChar">
    <w:name w:val="Table heading Char"/>
    <w:basedOn w:val="DefaultParagraphFont"/>
    <w:link w:val="Tableheading"/>
    <w:rsid w:val="009744A6"/>
    <w:rPr>
      <w:rFonts w:ascii="Segoe UI" w:hAnsi="Segoe UI" w:cs="Segoe UI"/>
      <w:color w:val="FFFFFF" w:themeColor="background1"/>
      <w:lang w:val="en-GB" w:eastAsia="en-GB"/>
    </w:rPr>
  </w:style>
  <w:style w:type="table" w:styleId="PlainTable2">
    <w:name w:val="Plain Table 2"/>
    <w:basedOn w:val="TableNormal"/>
    <w:uiPriority w:val="42"/>
    <w:rsid w:val="001D42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Text">
    <w:name w:val="TableText"/>
    <w:basedOn w:val="Normal"/>
    <w:qFormat/>
    <w:rsid w:val="002D289C"/>
    <w:pPr>
      <w:autoSpaceDE/>
      <w:autoSpaceDN/>
      <w:adjustRightInd/>
      <w:spacing w:before="60" w:after="60"/>
    </w:pPr>
    <w:rPr>
      <w:rFonts w:eastAsia="Times New Roman" w:cs="Times New Roman"/>
      <w:color w:val="auto"/>
    </w:rPr>
  </w:style>
  <w:style w:type="table" w:customStyle="1" w:styleId="Ministrytable4">
    <w:name w:val="Ministry table4"/>
    <w:basedOn w:val="TableNormal"/>
    <w:next w:val="GridTable1Light"/>
    <w:uiPriority w:val="46"/>
    <w:rsid w:val="006E5C51"/>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0342B1"/>
    <w:rPr>
      <w:rFonts w:ascii="Segoe UI" w:eastAsiaTheme="majorEastAsia" w:hAnsi="Segoe UI" w:cs="Segoe UI"/>
      <w:b/>
      <w:bCs/>
      <w:color w:val="002060"/>
      <w:sz w:val="20"/>
      <w:lang w:eastAsia="en-GB"/>
    </w:rPr>
  </w:style>
  <w:style w:type="character" w:customStyle="1" w:styleId="ListParagraphChar">
    <w:name w:val="List Paragraph Char"/>
    <w:basedOn w:val="DefaultParagraphFont"/>
    <w:link w:val="ListParagraph"/>
    <w:uiPriority w:val="34"/>
    <w:rsid w:val="0047464C"/>
    <w:rPr>
      <w:rFonts w:ascii="Segoe UI" w:hAnsi="Segoe UI" w:cs="Segoe UI"/>
      <w:color w:val="000000" w:themeColor="text1"/>
      <w:sz w:val="20"/>
      <w:lang w:val="en-GB" w:eastAsia="en-GB"/>
    </w:rPr>
  </w:style>
  <w:style w:type="paragraph" w:styleId="Revision">
    <w:name w:val="Revision"/>
    <w:hidden/>
    <w:uiPriority w:val="99"/>
    <w:semiHidden/>
    <w:rsid w:val="0033588B"/>
    <w:pPr>
      <w:spacing w:after="0" w:line="240" w:lineRule="auto"/>
    </w:pPr>
    <w:rPr>
      <w:rFonts w:ascii="Segoe UI" w:hAnsi="Segoe UI" w:cs="Segoe UI"/>
      <w:color w:val="000000" w:themeColor="text1"/>
      <w:sz w:val="20"/>
      <w:lang w:eastAsia="en-GB"/>
    </w:rPr>
  </w:style>
  <w:style w:type="paragraph" w:styleId="ListBullet">
    <w:name w:val="List Bullet"/>
    <w:basedOn w:val="Normal"/>
    <w:uiPriority w:val="99"/>
    <w:unhideWhenUsed/>
    <w:rsid w:val="005C147A"/>
    <w:pPr>
      <w:numPr>
        <w:numId w:val="38"/>
      </w:numPr>
      <w:contextualSpacing/>
    </w:pPr>
  </w:style>
  <w:style w:type="character" w:customStyle="1" w:styleId="normaltextrun">
    <w:name w:val="normaltextrun"/>
    <w:basedOn w:val="DefaultParagraphFont"/>
    <w:rsid w:val="00C73BFE"/>
  </w:style>
  <w:style w:type="character" w:customStyle="1" w:styleId="eop">
    <w:name w:val="eop"/>
    <w:basedOn w:val="DefaultParagraphFont"/>
    <w:rsid w:val="00C73BFE"/>
  </w:style>
  <w:style w:type="paragraph" w:styleId="NormalWeb">
    <w:name w:val="Normal (Web)"/>
    <w:basedOn w:val="Normal"/>
    <w:uiPriority w:val="99"/>
    <w:semiHidden/>
    <w:unhideWhenUsed/>
    <w:rsid w:val="006A4D2F"/>
    <w:pPr>
      <w:autoSpaceDE/>
      <w:autoSpaceDN/>
      <w:adjustRightInd/>
      <w:spacing w:before="100" w:beforeAutospacing="1" w:after="100" w:afterAutospacing="1"/>
    </w:pPr>
    <w:rPr>
      <w:rFonts w:ascii="Times New Roman" w:eastAsia="Times New Roman" w:hAnsi="Times New Roman" w:cs="Times New Roman"/>
      <w:color w:val="auto"/>
      <w:sz w:val="24"/>
      <w:szCs w:val="24"/>
      <w:lang w:eastAsia="en-NZ"/>
    </w:rPr>
  </w:style>
  <w:style w:type="character" w:customStyle="1" w:styleId="ui-provider">
    <w:name w:val="ui-provider"/>
    <w:basedOn w:val="DefaultParagraphFont"/>
    <w:rsid w:val="007461FD"/>
  </w:style>
  <w:style w:type="character" w:styleId="Strong">
    <w:name w:val="Strong"/>
    <w:basedOn w:val="DefaultParagraphFont"/>
    <w:uiPriority w:val="22"/>
    <w:qFormat/>
    <w:rsid w:val="007461FD"/>
    <w:rPr>
      <w:b/>
      <w:bCs/>
    </w:rPr>
  </w:style>
  <w:style w:type="table" w:styleId="TableGridLight">
    <w:name w:val="Grid Table Light"/>
    <w:basedOn w:val="TableNormal"/>
    <w:uiPriority w:val="40"/>
    <w:rsid w:val="00766B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76306">
      <w:bodyDiv w:val="1"/>
      <w:marLeft w:val="0"/>
      <w:marRight w:val="0"/>
      <w:marTop w:val="0"/>
      <w:marBottom w:val="0"/>
      <w:divBdr>
        <w:top w:val="none" w:sz="0" w:space="0" w:color="auto"/>
        <w:left w:val="none" w:sz="0" w:space="0" w:color="auto"/>
        <w:bottom w:val="none" w:sz="0" w:space="0" w:color="auto"/>
        <w:right w:val="none" w:sz="0" w:space="0" w:color="auto"/>
      </w:divBdr>
    </w:div>
    <w:div w:id="888422782">
      <w:bodyDiv w:val="1"/>
      <w:marLeft w:val="0"/>
      <w:marRight w:val="0"/>
      <w:marTop w:val="0"/>
      <w:marBottom w:val="0"/>
      <w:divBdr>
        <w:top w:val="none" w:sz="0" w:space="0" w:color="auto"/>
        <w:left w:val="none" w:sz="0" w:space="0" w:color="auto"/>
        <w:bottom w:val="none" w:sz="0" w:space="0" w:color="auto"/>
        <w:right w:val="none" w:sz="0" w:space="0" w:color="auto"/>
      </w:divBdr>
    </w:div>
    <w:div w:id="1222206910">
      <w:bodyDiv w:val="1"/>
      <w:marLeft w:val="0"/>
      <w:marRight w:val="0"/>
      <w:marTop w:val="0"/>
      <w:marBottom w:val="0"/>
      <w:divBdr>
        <w:top w:val="none" w:sz="0" w:space="0" w:color="auto"/>
        <w:left w:val="none" w:sz="0" w:space="0" w:color="auto"/>
        <w:bottom w:val="none" w:sz="0" w:space="0" w:color="auto"/>
        <w:right w:val="none" w:sz="0" w:space="0" w:color="auto"/>
      </w:divBdr>
    </w:div>
    <w:div w:id="1647279798">
      <w:bodyDiv w:val="1"/>
      <w:marLeft w:val="0"/>
      <w:marRight w:val="0"/>
      <w:marTop w:val="0"/>
      <w:marBottom w:val="0"/>
      <w:divBdr>
        <w:top w:val="none" w:sz="0" w:space="0" w:color="auto"/>
        <w:left w:val="none" w:sz="0" w:space="0" w:color="auto"/>
        <w:bottom w:val="none" w:sz="0" w:space="0" w:color="auto"/>
        <w:right w:val="none" w:sz="0" w:space="0" w:color="auto"/>
      </w:divBdr>
    </w:div>
    <w:div w:id="1693916459">
      <w:bodyDiv w:val="1"/>
      <w:marLeft w:val="0"/>
      <w:marRight w:val="0"/>
      <w:marTop w:val="0"/>
      <w:marBottom w:val="0"/>
      <w:divBdr>
        <w:top w:val="none" w:sz="0" w:space="0" w:color="auto"/>
        <w:left w:val="none" w:sz="0" w:space="0" w:color="auto"/>
        <w:bottom w:val="none" w:sz="0" w:space="0" w:color="auto"/>
        <w:right w:val="none" w:sz="0" w:space="0" w:color="auto"/>
      </w:divBdr>
    </w:div>
    <w:div w:id="1875803816">
      <w:bodyDiv w:val="1"/>
      <w:marLeft w:val="0"/>
      <w:marRight w:val="0"/>
      <w:marTop w:val="0"/>
      <w:marBottom w:val="0"/>
      <w:divBdr>
        <w:top w:val="none" w:sz="0" w:space="0" w:color="auto"/>
        <w:left w:val="none" w:sz="0" w:space="0" w:color="auto"/>
        <w:bottom w:val="none" w:sz="0" w:space="0" w:color="auto"/>
        <w:right w:val="none" w:sz="0" w:space="0" w:color="auto"/>
      </w:divBdr>
    </w:div>
    <w:div w:id="1941451408">
      <w:bodyDiv w:val="1"/>
      <w:marLeft w:val="0"/>
      <w:marRight w:val="0"/>
      <w:marTop w:val="0"/>
      <w:marBottom w:val="0"/>
      <w:divBdr>
        <w:top w:val="none" w:sz="0" w:space="0" w:color="auto"/>
        <w:left w:val="none" w:sz="0" w:space="0" w:color="auto"/>
        <w:bottom w:val="none" w:sz="0" w:space="0" w:color="auto"/>
        <w:right w:val="none" w:sz="0" w:space="0" w:color="auto"/>
      </w:divBdr>
    </w:div>
    <w:div w:id="2035156359">
      <w:bodyDiv w:val="1"/>
      <w:marLeft w:val="0"/>
      <w:marRight w:val="0"/>
      <w:marTop w:val="0"/>
      <w:marBottom w:val="0"/>
      <w:divBdr>
        <w:top w:val="none" w:sz="0" w:space="0" w:color="auto"/>
        <w:left w:val="none" w:sz="0" w:space="0" w:color="auto"/>
        <w:bottom w:val="none" w:sz="0" w:space="0" w:color="auto"/>
        <w:right w:val="none" w:sz="0" w:space="0" w:color="auto"/>
      </w:divBdr>
    </w:div>
    <w:div w:id="207153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t.nz/act/public/1981/0118/latest/DLM55417.html" TargetMode="External"/><Relationship Id="rId18" Type="http://schemas.openxmlformats.org/officeDocument/2006/relationships/hyperlink" Target="https://www.health.govt.nz/our-work/immunisation-handbook-2020/introduction" TargetMode="External"/><Relationship Id="rId26" Type="http://schemas.openxmlformats.org/officeDocument/2006/relationships/hyperlink" Target="https://www.legislation.govt.nz/act/public/1981/0118/latest/DLM55417.html" TargetMode="External"/><Relationship Id="rId39" Type="http://schemas.openxmlformats.org/officeDocument/2006/relationships/hyperlink" Target="http://www.health.govt.nz/our-work/immunisation-handbook-2020/2-processes-safe-immunisation" TargetMode="External"/><Relationship Id="rId21" Type="http://schemas.openxmlformats.org/officeDocument/2006/relationships/hyperlink" Target="chrome-extension://efaidnbmnnnibpcajpcglclefindmkaj/https:/www.health.govt.nz/system/files/documents/pages/covid-19-vaccine-immunisation-programme-service-standards-29oct2021.pdf" TargetMode="External"/><Relationship Id="rId34" Type="http://schemas.openxmlformats.org/officeDocument/2006/relationships/hyperlink" Target="https://www.health.govt.nz/publication/national-standards-vaccine-storage-and-transportation-immunisation-providers-2017" TargetMode="External"/><Relationship Id="rId42" Type="http://schemas.openxmlformats.org/officeDocument/2006/relationships/hyperlink" Target="https://www.health.govt.nz/our-work/immunisation-handbook-2020" TargetMode="External"/><Relationship Id="rId47" Type="http://schemas.openxmlformats.org/officeDocument/2006/relationships/hyperlink" Target="https://www.health.govt.nz/covid-19-novel-coronavirus/covid-19-vaccines/covid-19-vaccine-information-health-professionals/covid-19-vaccine-operating-and-planning-guidelines" TargetMode="External"/><Relationship Id="rId50" Type="http://schemas.openxmlformats.org/officeDocument/2006/relationships/hyperlink" Target="https://www.legislation.govt.nz/act/public/1981/0118/latest/DLM55417.html" TargetMode="External"/><Relationship Id="rId55" Type="http://schemas.openxmlformats.org/officeDocument/2006/relationships/hyperlink" Target="https://www.legislation.govt.nz/act/public/1981/0118/latest/DLM55417.html" TargetMode="External"/><Relationship Id="rId63" Type="http://schemas.openxmlformats.org/officeDocument/2006/relationships/hyperlink" Target="https://www.health.govt.nz/our-work/immunisation-handbook-2020/appendix-4-authorisation-and-criteria-vaccinators" TargetMode="External"/><Relationship Id="rId68" Type="http://schemas.openxmlformats.org/officeDocument/2006/relationships/hyperlink" Target="https://www.health.govt.nz/covid-19-novel-coronavirus/covid-19-vaccines/covid-19-vaccine-boosters" TargetMode="External"/><Relationship Id="rId76" Type="http://schemas.openxmlformats.org/officeDocument/2006/relationships/hyperlink" Target="https://www.medsafe.govt.nz/profs/Datasheet/n/Nuvaxovidinj.pdf" TargetMode="External"/><Relationship Id="rId84" Type="http://schemas.openxmlformats.org/officeDocument/2006/relationships/hyperlink" Target="https://www.hdc.org.nz/your-rights/about-the-code/code-of-health-and-disability-services-consumers-rights/" TargetMode="External"/><Relationship Id="rId7" Type="http://schemas.openxmlformats.org/officeDocument/2006/relationships/settings" Target="settings.xml"/><Relationship Id="rId71" Type="http://schemas.openxmlformats.org/officeDocument/2006/relationships/hyperlink" Target="https://www.medsafe.govt.nz/profs/Datasheet/c/comirnaty0.3mlGreyCapinj.pdf" TargetMode="External"/><Relationship Id="rId2" Type="http://schemas.openxmlformats.org/officeDocument/2006/relationships/customXml" Target="../customXml/item2.xml"/><Relationship Id="rId16" Type="http://schemas.openxmlformats.org/officeDocument/2006/relationships/hyperlink" Target="https://www.legislation.govt.nz/act/public/1981/0118/69.0/DLM55061.html" TargetMode="External"/><Relationship Id="rId29" Type="http://schemas.openxmlformats.org/officeDocument/2006/relationships/hyperlink" Target="https://www.health.govt.nz/covid-19-novel-coronavirus/covid-19-vaccines/covid-19-vaccine-information-health-professionals/covid-19-vaccine-operating-and-planning-guidelines" TargetMode="External"/><Relationship Id="rId11" Type="http://schemas.openxmlformats.org/officeDocument/2006/relationships/image" Target="media/image1.jpeg"/><Relationship Id="rId24" Type="http://schemas.openxmlformats.org/officeDocument/2006/relationships/hyperlink" Target="https://www.health.govt.nz/our-work/immunisation-handbook-2020/2-processes-safe-immunisation" TargetMode="External"/><Relationship Id="rId32" Type="http://schemas.openxmlformats.org/officeDocument/2006/relationships/hyperlink" Target="https://www.health.govt.nz/publication/national-standards-vaccine-storage-and-transportation-immunisation-providers-2017" TargetMode="External"/><Relationship Id="rId37" Type="http://schemas.openxmlformats.org/officeDocument/2006/relationships/hyperlink" Target="https://covid.immune.org.nz/sites/default/files/2021-09/Pre-vaccination%20screening%20and%20guidance%20form.pdfhtmlfile/Shell/Open/Command" TargetMode="External"/><Relationship Id="rId40" Type="http://schemas.openxmlformats.org/officeDocument/2006/relationships/hyperlink" Target="https://www.health.govt.nz/publication/immunisation-handbook-2020" TargetMode="External"/><Relationship Id="rId45" Type="http://schemas.openxmlformats.org/officeDocument/2006/relationships/hyperlink" Target="https://report.vaccine.covid19.govt.nz/s/" TargetMode="External"/><Relationship Id="rId53" Type="http://schemas.openxmlformats.org/officeDocument/2006/relationships/image" Target="media/image5.png"/><Relationship Id="rId58" Type="http://schemas.openxmlformats.org/officeDocument/2006/relationships/image" Target="media/image6.png"/><Relationship Id="rId66" Type="http://schemas.openxmlformats.org/officeDocument/2006/relationships/hyperlink" Target="https://www.legislation.govt.nz/act/public/1981/0118/latest/DLM55417.html" TargetMode="External"/><Relationship Id="rId74" Type="http://schemas.openxmlformats.org/officeDocument/2006/relationships/hyperlink" Target="https://www.medsafe.govt.nz/profs/Datasheet/c/Comirnaty0.2mlOrangeCapinj.pdf" TargetMode="External"/><Relationship Id="rId79" Type="http://schemas.openxmlformats.org/officeDocument/2006/relationships/hyperlink" Target="https://www.health.govt.nz/covid-19-novel-coronavirus/covid-19-vaccines/covid-19-vaccine-information-health-professionals/covid-19-vaccine-operating-and-planning-guidelines"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health.govt.nz/covid-19-novel-coronavirus/covid-19-vaccines/covid-19-vaccine-boosters" TargetMode="External"/><Relationship Id="rId82" Type="http://schemas.openxmlformats.org/officeDocument/2006/relationships/hyperlink" Target="https://parents.education.govt.nz/assets/Documents/Special-Education/Informed-Consent-Guidelines.pdf" TargetMode="External"/><Relationship Id="rId19" Type="http://schemas.openxmlformats.org/officeDocument/2006/relationships/hyperlink" Target="https://www.health.govt.nz/our-work/immunisation-handbook-20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t.nz/act/public/1981/0118/latest/DLM55429.html?search=sw_096be8ed81c5751b_section+30_25_se&amp;p=1" TargetMode="External"/><Relationship Id="rId22" Type="http://schemas.openxmlformats.org/officeDocument/2006/relationships/hyperlink" Target="https://www.health.govt.nz/covid-19-novel-coronavirus/covid-19-vaccines/covid-19-vaccine-information-health-professionals/covid-19-vaccine-policy-statements-and-clinical-guidance" TargetMode="External"/><Relationship Id="rId27" Type="http://schemas.openxmlformats.org/officeDocument/2006/relationships/hyperlink" Target="https://www.legislation.govt.nz/act/public/1981/0118/latest/whole.html" TargetMode="External"/><Relationship Id="rId30" Type="http://schemas.openxmlformats.org/officeDocument/2006/relationships/hyperlink" Target="https://www.health.govt.nz/our-work/diseases-and-conditions/covid-19-novel-coronavirus/covid-19-vaccines/covid-19-vaccine-information-health-professionals%23operate" TargetMode="External"/><Relationship Id="rId35" Type="http://schemas.openxmlformats.org/officeDocument/2006/relationships/hyperlink" Target="https://www.health.govt.nz/our-work/diseases-and-conditions/covid-19-novel-coronavirus/covid-19-vaccines/covid-19-vaccine-information-health-professionals/covid-19-vaccine-policy-statements-and-clinical-guidance" TargetMode="External"/><Relationship Id="rId43" Type="http://schemas.openxmlformats.org/officeDocument/2006/relationships/hyperlink" Target="https://lms.immune.org.nz/course/20258/covid-19-vaccinator-education-course-pfizerbiontech-vaccine-v10" TargetMode="External"/><Relationship Id="rId48" Type="http://schemas.openxmlformats.org/officeDocument/2006/relationships/image" Target="media/image3.png"/><Relationship Id="rId56" Type="http://schemas.openxmlformats.org/officeDocument/2006/relationships/hyperlink" Target="https://www.health.govt.nz/our-work/immunisation-handbook-2020/5-coronavirus-disease-covid-19" TargetMode="External"/><Relationship Id="rId64" Type="http://schemas.openxmlformats.org/officeDocument/2006/relationships/footer" Target="footer1.xml"/><Relationship Id="rId69" Type="http://schemas.openxmlformats.org/officeDocument/2006/relationships/hyperlink" Target="https://www.medsafe.govt.nz/profs/Datasheet/n/Nuvaxovidinj.pdf" TargetMode="External"/><Relationship Id="rId77" Type="http://schemas.openxmlformats.org/officeDocument/2006/relationships/hyperlink" Target="https://www.health.govt.nz/publication/national-standards-vaccine-storage-and-transportation-immunisation-providers-2017" TargetMode="External"/><Relationship Id="rId8" Type="http://schemas.openxmlformats.org/officeDocument/2006/relationships/webSettings" Target="webSettings.xml"/><Relationship Id="rId51" Type="http://schemas.openxmlformats.org/officeDocument/2006/relationships/hyperlink" Target="https://www.health.govt.nz/our-work/immunisation-handbook-2020/5-coronavirus-disease-covid-19" TargetMode="External"/><Relationship Id="rId72" Type="http://schemas.openxmlformats.org/officeDocument/2006/relationships/hyperlink" Target="https://www.medsafe.govt.nz/profs/Datasheet/c/comirnatyinj.pdf" TargetMode="External"/><Relationship Id="rId80" Type="http://schemas.openxmlformats.org/officeDocument/2006/relationships/hyperlink" Target="https://www.health.govt.nz/our-work/diseases-and-conditions/covid-19-novel-coronavirus/covid-19-vaccines/covid-19-vaccine-information-health-professionals/covid-19-vaccine-policy-statements-and-clinical-guidance" TargetMode="External"/><Relationship Id="rId85" Type="http://schemas.openxmlformats.org/officeDocument/2006/relationships/hyperlink" Target="https://www.health.govt.nz/covid-19-novel-coronavirus/covid-19-vaccines/covid-19-vaccine-ages-12-18"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t.nz/act/public/1981/0118/latest/whole.html" TargetMode="External"/><Relationship Id="rId25" Type="http://schemas.openxmlformats.org/officeDocument/2006/relationships/hyperlink" Target="https://www.hdc.org.nz/your-rights/the-code-and-your-rights/" TargetMode="External"/><Relationship Id="rId33" Type="http://schemas.openxmlformats.org/officeDocument/2006/relationships/hyperlink" Target="https://www.health.govt.nz/publication/annual-cold-chain-management-record" TargetMode="External"/><Relationship Id="rId38" Type="http://schemas.openxmlformats.org/officeDocument/2006/relationships/hyperlink" Target="https://www.hdc.org.nz/your-rights/about-the-code/code-of-health-and-disability-services-consumers-rights/" TargetMode="External"/><Relationship Id="rId46" Type="http://schemas.openxmlformats.org/officeDocument/2006/relationships/hyperlink" Target="https://www.health.govt.nz/covid-19-novel-coronavirus/covid-19-vaccines/covid-19-vaccine-information-health-professionals/covid-19-vaccine-operating-and-planning-guidelines" TargetMode="External"/><Relationship Id="rId59" Type="http://schemas.openxmlformats.org/officeDocument/2006/relationships/hyperlink" Target="https://www.health.govt.nz/covid-19-novel-coronavirus/covid-19-vaccines/covid-19-vaccine-ages-6-months-4-years-old" TargetMode="External"/><Relationship Id="rId67" Type="http://schemas.openxmlformats.org/officeDocument/2006/relationships/hyperlink" Target="https://www.health.govt.nz/our-work/immunisation-handbook-2020/5-coronavirus-disease-covid-19" TargetMode="External"/><Relationship Id="rId20" Type="http://schemas.openxmlformats.org/officeDocument/2006/relationships/hyperlink" Target="https://www.health.govt.nz/covid-19-novel-coronavirus/covid-19-vaccines/covid-19-vaccine-information-health-professionals/covid-19-vaccine-operating-and-planning-guidelines" TargetMode="External"/><Relationship Id="rId41" Type="http://schemas.openxmlformats.org/officeDocument/2006/relationships/hyperlink" Target="https://www.health.govt.nz/publication/immunisation-handbook-2020" TargetMode="External"/><Relationship Id="rId54" Type="http://schemas.openxmlformats.org/officeDocument/2006/relationships/hyperlink" Target="http://www.health.govt.nz/our-work/immunisation-handbook-2020/2-processes-safe-immunisation" TargetMode="External"/><Relationship Id="rId62" Type="http://schemas.openxmlformats.org/officeDocument/2006/relationships/hyperlink" Target="https://www.health.govt.nz/covid-19-novel-coronavirus/covid-19-vaccines/covid-19-vaccine-boosters/covid-19-vaccine-bivalent" TargetMode="External"/><Relationship Id="rId70" Type="http://schemas.openxmlformats.org/officeDocument/2006/relationships/hyperlink" Target="https://www.health.govt.nz/our-work/immunisation-handbook-2020/appendix-4-authorisation-and-criteria-vaccinators" TargetMode="External"/><Relationship Id="rId75" Type="http://schemas.openxmlformats.org/officeDocument/2006/relationships/hyperlink" Target="https://www.medsafe.govt.nz/profs/Datasheet/c/Comirnaty0.1mgMaroonCapinj.pdf" TargetMode="External"/><Relationship Id="rId83" Type="http://schemas.openxmlformats.org/officeDocument/2006/relationships/hyperlink" Target="http://www.health.govt.nz/publication/professional-standards-school-based-immunisation-service-delivery"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t.nz/act/public/1981/0118/69.0/DLM55054.html" TargetMode="External"/><Relationship Id="rId23" Type="http://schemas.openxmlformats.org/officeDocument/2006/relationships/hyperlink" Target="https://www.health.govt.nz/covid-19-novel-coronavirus/covid-19-vaccines" TargetMode="External"/><Relationship Id="rId28" Type="http://schemas.openxmlformats.org/officeDocument/2006/relationships/hyperlink" Target="https://www.health.govt.nz/covid-19-novel-coronavirus/covid-19-vaccines/covid-19-vaccine-information-health-professionals/covid-19-vaccine-operating-and-planning-guidelines" TargetMode="External"/><Relationship Id="rId36" Type="http://schemas.openxmlformats.org/officeDocument/2006/relationships/hyperlink" Target="https://www.health.govt.nz/covid-19-novel-coronavirus/covid-19-vaccines/covid-19-vaccine-information-health-professionals/covid-19-vaccine-operating-and-planning-guidelines" TargetMode="External"/><Relationship Id="rId49" Type="http://schemas.openxmlformats.org/officeDocument/2006/relationships/image" Target="media/image4.png"/><Relationship Id="rId57" Type="http://schemas.openxmlformats.org/officeDocument/2006/relationships/hyperlink" Target="https://www.health.govt.nz/our-work/immunisation-handbook-2020/5-coronavirus-disease-covid-19" TargetMode="External"/><Relationship Id="rId10" Type="http://schemas.openxmlformats.org/officeDocument/2006/relationships/endnotes" Target="endnotes.xml"/><Relationship Id="rId31" Type="http://schemas.openxmlformats.org/officeDocument/2006/relationships/hyperlink" Target="https://www.health.govt.nz/our-work/diseases-and-conditions/covid-19-novel-coronavirus/covid-19-vaccines/covid-19-vaccine-information-health-professionals%23operate" TargetMode="External"/><Relationship Id="rId44" Type="http://schemas.openxmlformats.org/officeDocument/2006/relationships/hyperlink" Target="https://nzphvc.otago.ac.nz/carm/" TargetMode="External"/><Relationship Id="rId52" Type="http://schemas.openxmlformats.org/officeDocument/2006/relationships/hyperlink" Target="https://www.health.govt.nz/our-work/immunisation-handbook-2020/5-coronavirus-disease-covid-19" TargetMode="External"/><Relationship Id="rId60" Type="http://schemas.openxmlformats.org/officeDocument/2006/relationships/hyperlink" Target="http://www.health.govt.nz/our-work/immunisation-handbook-2020/2-processes-safe-immunisation" TargetMode="External"/><Relationship Id="rId65" Type="http://schemas.openxmlformats.org/officeDocument/2006/relationships/image" Target="media/image7.png"/><Relationship Id="rId73" Type="http://schemas.openxmlformats.org/officeDocument/2006/relationships/hyperlink" Target="https://www.medsafe.govt.nz/profs/Datasheet/c/ComirnatyOriginalOmicronBA4-5inj.pdf" TargetMode="External"/><Relationship Id="rId78" Type="http://schemas.openxmlformats.org/officeDocument/2006/relationships/hyperlink" Target="https://www.health.govt.nz/publication/immunisation-handbook-2020" TargetMode="External"/><Relationship Id="rId81" Type="http://schemas.openxmlformats.org/officeDocument/2006/relationships/hyperlink" Target="https://www.health.govt.nz/publication/professional-standards-school-based-immunisation-service-delivery" TargetMode="External"/><Relationship Id="rId86" Type="http://schemas.openxmlformats.org/officeDocument/2006/relationships/hyperlink" Target="https://www.health.govt.nz/our-work/immunisation-handbook-2020/appendix-4-authorisation-and-criteria-vaccin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8258CB01D5AD47A3CA063BCE56445F" ma:contentTypeVersion="13" ma:contentTypeDescription="Create a new document." ma:contentTypeScope="" ma:versionID="bd58fcf7edcdc0f3af7031b2007050e2">
  <xsd:schema xmlns:xsd="http://www.w3.org/2001/XMLSchema" xmlns:xs="http://www.w3.org/2001/XMLSchema" xmlns:p="http://schemas.microsoft.com/office/2006/metadata/properties" xmlns:ns2="d4c6fe1a-0fe3-451d-b9ee-5a18cb762014" xmlns:ns3="2e4b61e4-3351-4a26-b2fa-3d5e54b20131" xmlns:ns4="00a4df5b-51f4-4e7a-b755-8a381a6dfbc5" targetNamespace="http://schemas.microsoft.com/office/2006/metadata/properties" ma:root="true" ma:fieldsID="8f8d7fc3eec3629bce8680e1a01da63d" ns2:_="" ns3:_="" ns4:_="">
    <xsd:import namespace="d4c6fe1a-0fe3-451d-b9ee-5a18cb762014"/>
    <xsd:import namespace="2e4b61e4-3351-4a26-b2fa-3d5e54b20131"/>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6fe1a-0fe3-451d-b9ee-5a18cb7620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4b61e4-3351-4a26-b2fa-3d5e54b201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8f47b5b-aaf1-4f2c-a5d8-33e1a5331de9}" ma:internalName="TaxCatchAll" ma:showField="CatchAllData" ma:web="2e4b61e4-3351-4a26-b2fa-3d5e54b201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d4c6fe1a-0fe3-451d-b9ee-5a18cb762014">
      <Terms xmlns="http://schemas.microsoft.com/office/infopath/2007/PartnerControls"/>
    </lcf76f155ced4ddcb4097134ff3c332f>
    <SharedWithUsers xmlns="2e4b61e4-3351-4a26-b2fa-3d5e54b20131">
      <UserInfo>
        <DisplayName>Gwynn Jennings</DisplayName>
        <AccountId>97</AccountId>
        <AccountType/>
      </UserInfo>
      <UserInfo>
        <DisplayName>Jessi Bode</DisplayName>
        <AccountId>21</AccountId>
        <AccountType/>
      </UserInfo>
      <UserInfo>
        <DisplayName>Jo Fowler</DisplayName>
        <AccountId>18</AccountId>
        <AccountType/>
      </UserInfo>
      <UserInfo>
        <DisplayName>Janet Hayward</DisplayName>
        <AccountId>266</AccountId>
        <AccountType/>
      </UserInfo>
      <UserInfo>
        <DisplayName>Christine Nolan</DisplayName>
        <AccountId>15</AccountId>
        <AccountType/>
      </UserInfo>
      <UserInfo>
        <DisplayName>Paige Olsen</DisplayName>
        <AccountId>292</AccountId>
        <AccountType/>
      </UserInfo>
      <UserInfo>
        <DisplayName>Stephen Meadows</DisplayName>
        <AccountId>224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0A1-E4DF-46E0-A7EA-52C1098EA409}">
  <ds:schemaRefs>
    <ds:schemaRef ds:uri="http://schemas.microsoft.com/sharepoint/v3/contenttype/forms"/>
  </ds:schemaRefs>
</ds:datastoreItem>
</file>

<file path=customXml/itemProps2.xml><?xml version="1.0" encoding="utf-8"?>
<ds:datastoreItem xmlns:ds="http://schemas.openxmlformats.org/officeDocument/2006/customXml" ds:itemID="{678451CD-21A4-4041-AC27-D86DE652B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6fe1a-0fe3-451d-b9ee-5a18cb762014"/>
    <ds:schemaRef ds:uri="2e4b61e4-3351-4a26-b2fa-3d5e54b20131"/>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03C9D7-A664-4F51-B34D-B37278ECDACF}">
  <ds:schemaRefs>
    <ds:schemaRef ds:uri="http://schemas.microsoft.com/office/2006/metadata/properties"/>
    <ds:schemaRef ds:uri="http://schemas.microsoft.com/office/infopath/2007/PartnerControls"/>
    <ds:schemaRef ds:uri="00a4df5b-51f4-4e7a-b755-8a381a6dfbc5"/>
    <ds:schemaRef ds:uri="d4c6fe1a-0fe3-451d-b9ee-5a18cb762014"/>
    <ds:schemaRef ds:uri="2e4b61e4-3351-4a26-b2fa-3d5e54b20131"/>
  </ds:schemaRefs>
</ds:datastoreItem>
</file>

<file path=customXml/itemProps4.xml><?xml version="1.0" encoding="utf-8"?>
<ds:datastoreItem xmlns:ds="http://schemas.openxmlformats.org/officeDocument/2006/customXml" ds:itemID="{EA2A75DC-BBB1-49DE-8C81-D8F292288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29</Pages>
  <Words>8742</Words>
  <Characters>49834</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58460</CharactersWithSpaces>
  <SharedDoc>false</SharedDoc>
  <HLinks>
    <vt:vector size="588" baseType="variant">
      <vt:variant>
        <vt:i4>65560</vt:i4>
      </vt:variant>
      <vt:variant>
        <vt:i4>387</vt:i4>
      </vt:variant>
      <vt:variant>
        <vt:i4>0</vt:i4>
      </vt:variant>
      <vt:variant>
        <vt:i4>5</vt:i4>
      </vt:variant>
      <vt:variant>
        <vt:lpwstr>https://www.health.govt.nz/our-work/immunisation-handbook-2020/appendix-4-authorisation-and-criteria-vaccinators</vt:lpwstr>
      </vt:variant>
      <vt:variant>
        <vt:lpwstr/>
      </vt:variant>
      <vt:variant>
        <vt:i4>7405681</vt:i4>
      </vt:variant>
      <vt:variant>
        <vt:i4>384</vt:i4>
      </vt:variant>
      <vt:variant>
        <vt:i4>0</vt:i4>
      </vt:variant>
      <vt:variant>
        <vt:i4>5</vt:i4>
      </vt:variant>
      <vt:variant>
        <vt:lpwstr>https://www.health.govt.nz/covid-19-novel-coronavirus/covid-19-vaccines/covid-19-vaccine-ages-12-18</vt:lpwstr>
      </vt:variant>
      <vt:variant>
        <vt:lpwstr/>
      </vt:variant>
      <vt:variant>
        <vt:i4>8061046</vt:i4>
      </vt:variant>
      <vt:variant>
        <vt:i4>381</vt:i4>
      </vt:variant>
      <vt:variant>
        <vt:i4>0</vt:i4>
      </vt:variant>
      <vt:variant>
        <vt:i4>5</vt:i4>
      </vt:variant>
      <vt:variant>
        <vt:lpwstr>https://www.hdc.org.nz/your-rights/about-the-code/code-of-health-and-disability-services-consumers-rights/</vt:lpwstr>
      </vt:variant>
      <vt:variant>
        <vt:lpwstr/>
      </vt:variant>
      <vt:variant>
        <vt:i4>7405695</vt:i4>
      </vt:variant>
      <vt:variant>
        <vt:i4>378</vt:i4>
      </vt:variant>
      <vt:variant>
        <vt:i4>0</vt:i4>
      </vt:variant>
      <vt:variant>
        <vt:i4>5</vt:i4>
      </vt:variant>
      <vt:variant>
        <vt:lpwstr>http://www.health.govt.nz/publication/professional-standards-school-based-immunisation-service-delivery</vt:lpwstr>
      </vt:variant>
      <vt:variant>
        <vt:lpwstr/>
      </vt:variant>
      <vt:variant>
        <vt:i4>4980820</vt:i4>
      </vt:variant>
      <vt:variant>
        <vt:i4>375</vt:i4>
      </vt:variant>
      <vt:variant>
        <vt:i4>0</vt:i4>
      </vt:variant>
      <vt:variant>
        <vt:i4>5</vt:i4>
      </vt:variant>
      <vt:variant>
        <vt:lpwstr>https://parents.education.govt.nz/assets/Documents/Special-Education/Informed-Consent-Guidelines.pdf</vt:lpwstr>
      </vt:variant>
      <vt:variant>
        <vt:lpwstr/>
      </vt:variant>
      <vt:variant>
        <vt:i4>1966106</vt:i4>
      </vt:variant>
      <vt:variant>
        <vt:i4>372</vt:i4>
      </vt:variant>
      <vt:variant>
        <vt:i4>0</vt:i4>
      </vt:variant>
      <vt:variant>
        <vt:i4>5</vt:i4>
      </vt:variant>
      <vt:variant>
        <vt:lpwstr>https://www.health.govt.nz/publication/professional-standards-school-based-immunisation-service-delivery</vt:lpwstr>
      </vt:variant>
      <vt:variant>
        <vt:lpwstr/>
      </vt:variant>
      <vt:variant>
        <vt:i4>4915264</vt:i4>
      </vt:variant>
      <vt:variant>
        <vt:i4>369</vt:i4>
      </vt:variant>
      <vt:variant>
        <vt:i4>0</vt:i4>
      </vt:variant>
      <vt:variant>
        <vt:i4>5</vt:i4>
      </vt:variant>
      <vt:variant>
        <vt:lpwstr>https://www.health.govt.nz/our-work/diseases-and-conditions/covid-19-novel-coronavirus/covid-19-vaccines/covid-19-vaccine-information-health-professionals/covid-19-vaccine-policy-statements-and-clinical-guidance</vt:lpwstr>
      </vt:variant>
      <vt:variant>
        <vt:lpwstr>service</vt:lpwstr>
      </vt:variant>
      <vt:variant>
        <vt:i4>7471212</vt:i4>
      </vt:variant>
      <vt:variant>
        <vt:i4>366</vt:i4>
      </vt:variant>
      <vt:variant>
        <vt:i4>0</vt:i4>
      </vt:variant>
      <vt:variant>
        <vt:i4>5</vt:i4>
      </vt:variant>
      <vt:variant>
        <vt:lpwstr>https://www.health.govt.nz/covid-19-novel-coronavirus/covid-19-vaccines/covid-19-vaccine-information-health-professionals/covid-19-vaccine-operating-and-planning-guidelines</vt:lpwstr>
      </vt:variant>
      <vt:variant>
        <vt:lpwstr>operate</vt:lpwstr>
      </vt:variant>
      <vt:variant>
        <vt:i4>6225926</vt:i4>
      </vt:variant>
      <vt:variant>
        <vt:i4>363</vt:i4>
      </vt:variant>
      <vt:variant>
        <vt:i4>0</vt:i4>
      </vt:variant>
      <vt:variant>
        <vt:i4>5</vt:i4>
      </vt:variant>
      <vt:variant>
        <vt:lpwstr>https://www.health.govt.nz/publication/immunisation-handbook-2020</vt:lpwstr>
      </vt:variant>
      <vt:variant>
        <vt:lpwstr/>
      </vt:variant>
      <vt:variant>
        <vt:i4>5963841</vt:i4>
      </vt:variant>
      <vt:variant>
        <vt:i4>360</vt:i4>
      </vt:variant>
      <vt:variant>
        <vt:i4>0</vt:i4>
      </vt:variant>
      <vt:variant>
        <vt:i4>5</vt:i4>
      </vt:variant>
      <vt:variant>
        <vt:lpwstr>https://www.health.govt.nz/publication/national-standards-vaccine-storage-and-transportation-immunisation-providers-2017</vt:lpwstr>
      </vt:variant>
      <vt:variant>
        <vt:lpwstr/>
      </vt:variant>
      <vt:variant>
        <vt:i4>8192046</vt:i4>
      </vt:variant>
      <vt:variant>
        <vt:i4>357</vt:i4>
      </vt:variant>
      <vt:variant>
        <vt:i4>0</vt:i4>
      </vt:variant>
      <vt:variant>
        <vt:i4>5</vt:i4>
      </vt:variant>
      <vt:variant>
        <vt:lpwstr>https://www.medsafe.govt.nz/profs/Datasheet/n/Nuvaxovidinj.pdf</vt:lpwstr>
      </vt:variant>
      <vt:variant>
        <vt:lpwstr/>
      </vt:variant>
      <vt:variant>
        <vt:i4>327692</vt:i4>
      </vt:variant>
      <vt:variant>
        <vt:i4>354</vt:i4>
      </vt:variant>
      <vt:variant>
        <vt:i4>0</vt:i4>
      </vt:variant>
      <vt:variant>
        <vt:i4>5</vt:i4>
      </vt:variant>
      <vt:variant>
        <vt:lpwstr>https://www.medsafe.govt.nz/profs/Datasheet/c/Comirnaty0.2mlOrangeCapinj.pdf</vt:lpwstr>
      </vt:variant>
      <vt:variant>
        <vt:lpwstr/>
      </vt:variant>
      <vt:variant>
        <vt:i4>7536693</vt:i4>
      </vt:variant>
      <vt:variant>
        <vt:i4>351</vt:i4>
      </vt:variant>
      <vt:variant>
        <vt:i4>0</vt:i4>
      </vt:variant>
      <vt:variant>
        <vt:i4>5</vt:i4>
      </vt:variant>
      <vt:variant>
        <vt:lpwstr>https://www.medsafe.govt.nz/profs/Datasheet/c/comirnatyinj.pdf</vt:lpwstr>
      </vt:variant>
      <vt:variant>
        <vt:lpwstr/>
      </vt:variant>
      <vt:variant>
        <vt:i4>65560</vt:i4>
      </vt:variant>
      <vt:variant>
        <vt:i4>348</vt:i4>
      </vt:variant>
      <vt:variant>
        <vt:i4>0</vt:i4>
      </vt:variant>
      <vt:variant>
        <vt:i4>5</vt:i4>
      </vt:variant>
      <vt:variant>
        <vt:lpwstr>https://www.health.govt.nz/our-work/immunisation-handbook-2020/appendix-4-authorisation-and-criteria-vaccinators</vt:lpwstr>
      </vt:variant>
      <vt:variant>
        <vt:lpwstr/>
      </vt:variant>
      <vt:variant>
        <vt:i4>8192046</vt:i4>
      </vt:variant>
      <vt:variant>
        <vt:i4>345</vt:i4>
      </vt:variant>
      <vt:variant>
        <vt:i4>0</vt:i4>
      </vt:variant>
      <vt:variant>
        <vt:i4>5</vt:i4>
      </vt:variant>
      <vt:variant>
        <vt:lpwstr>https://www.medsafe.govt.nz/profs/Datasheet/n/Nuvaxovidinj.pdf</vt:lpwstr>
      </vt:variant>
      <vt:variant>
        <vt:lpwstr/>
      </vt:variant>
      <vt:variant>
        <vt:i4>5242880</vt:i4>
      </vt:variant>
      <vt:variant>
        <vt:i4>342</vt:i4>
      </vt:variant>
      <vt:variant>
        <vt:i4>0</vt:i4>
      </vt:variant>
      <vt:variant>
        <vt:i4>5</vt:i4>
      </vt:variant>
      <vt:variant>
        <vt:lpwstr>https://www.health.govt.nz/covid-19-novel-coronavirus/covid-19-vaccines/covid-19-vaccine-boosters</vt:lpwstr>
      </vt:variant>
      <vt:variant>
        <vt:lpwstr/>
      </vt:variant>
      <vt:variant>
        <vt:i4>1441872</vt:i4>
      </vt:variant>
      <vt:variant>
        <vt:i4>339</vt:i4>
      </vt:variant>
      <vt:variant>
        <vt:i4>0</vt:i4>
      </vt:variant>
      <vt:variant>
        <vt:i4>5</vt:i4>
      </vt:variant>
      <vt:variant>
        <vt:lpwstr>https://www.health.govt.nz/our-work/immunisation-handbook-2020/5-coronavirus-disease-covid-19</vt:lpwstr>
      </vt:variant>
      <vt:variant>
        <vt:lpwstr>table23-1</vt:lpwstr>
      </vt:variant>
      <vt:variant>
        <vt:i4>4522075</vt:i4>
      </vt:variant>
      <vt:variant>
        <vt:i4>336</vt:i4>
      </vt:variant>
      <vt:variant>
        <vt:i4>0</vt:i4>
      </vt:variant>
      <vt:variant>
        <vt:i4>5</vt:i4>
      </vt:variant>
      <vt:variant>
        <vt:lpwstr>https://www.legislation.govt.nz/act/public/1981/0118/latest/DLM55417.html</vt:lpwstr>
      </vt:variant>
      <vt:variant>
        <vt:lpwstr/>
      </vt:variant>
      <vt:variant>
        <vt:i4>655412</vt:i4>
      </vt:variant>
      <vt:variant>
        <vt:i4>333</vt:i4>
      </vt:variant>
      <vt:variant>
        <vt:i4>0</vt:i4>
      </vt:variant>
      <vt:variant>
        <vt:i4>5</vt:i4>
      </vt:variant>
      <vt:variant>
        <vt:lpwstr/>
      </vt:variant>
      <vt:variant>
        <vt:lpwstr>_Appendix_One_Consent</vt:lpwstr>
      </vt:variant>
      <vt:variant>
        <vt:i4>65560</vt:i4>
      </vt:variant>
      <vt:variant>
        <vt:i4>330</vt:i4>
      </vt:variant>
      <vt:variant>
        <vt:i4>0</vt:i4>
      </vt:variant>
      <vt:variant>
        <vt:i4>5</vt:i4>
      </vt:variant>
      <vt:variant>
        <vt:lpwstr>https://www.health.govt.nz/our-work/immunisation-handbook-2020/appendix-4-authorisation-and-criteria-vaccinators</vt:lpwstr>
      </vt:variant>
      <vt:variant>
        <vt:lpwstr/>
      </vt:variant>
      <vt:variant>
        <vt:i4>6422578</vt:i4>
      </vt:variant>
      <vt:variant>
        <vt:i4>327</vt:i4>
      </vt:variant>
      <vt:variant>
        <vt:i4>0</vt:i4>
      </vt:variant>
      <vt:variant>
        <vt:i4>5</vt:i4>
      </vt:variant>
      <vt:variant>
        <vt:lpwstr>https://www.health.govt.nz/covid-19-novel-coronavirus/covid-19-vaccines/covid-19-vaccine-boosters/covid-19-vaccine-bivalent</vt:lpwstr>
      </vt:variant>
      <vt:variant>
        <vt:lpwstr/>
      </vt:variant>
      <vt:variant>
        <vt:i4>5242880</vt:i4>
      </vt:variant>
      <vt:variant>
        <vt:i4>324</vt:i4>
      </vt:variant>
      <vt:variant>
        <vt:i4>0</vt:i4>
      </vt:variant>
      <vt:variant>
        <vt:i4>5</vt:i4>
      </vt:variant>
      <vt:variant>
        <vt:lpwstr>https://www.health.govt.nz/covid-19-novel-coronavirus/covid-19-vaccines/covid-19-vaccine-boosters</vt:lpwstr>
      </vt:variant>
      <vt:variant>
        <vt:lpwstr/>
      </vt:variant>
      <vt:variant>
        <vt:i4>8257659</vt:i4>
      </vt:variant>
      <vt:variant>
        <vt:i4>321</vt:i4>
      </vt:variant>
      <vt:variant>
        <vt:i4>0</vt:i4>
      </vt:variant>
      <vt:variant>
        <vt:i4>5</vt:i4>
      </vt:variant>
      <vt:variant>
        <vt:lpwstr>http://www.health.govt.nz/our-work/immunisation-handbook-2020/2-processes-safe-immunisation</vt:lpwstr>
      </vt:variant>
      <vt:variant>
        <vt:lpwstr/>
      </vt:variant>
      <vt:variant>
        <vt:i4>6488166</vt:i4>
      </vt:variant>
      <vt:variant>
        <vt:i4>318</vt:i4>
      </vt:variant>
      <vt:variant>
        <vt:i4>0</vt:i4>
      </vt:variant>
      <vt:variant>
        <vt:i4>5</vt:i4>
      </vt:variant>
      <vt:variant>
        <vt:lpwstr>https://www.health.govt.nz/covid-19-novel-coronavirus/covid-19-vaccines/covid-19-vaccine-ages-6-months-4-years-old</vt:lpwstr>
      </vt:variant>
      <vt:variant>
        <vt:lpwstr/>
      </vt:variant>
      <vt:variant>
        <vt:i4>131087</vt:i4>
      </vt:variant>
      <vt:variant>
        <vt:i4>315</vt:i4>
      </vt:variant>
      <vt:variant>
        <vt:i4>0</vt:i4>
      </vt:variant>
      <vt:variant>
        <vt:i4>5</vt:i4>
      </vt:variant>
      <vt:variant>
        <vt:lpwstr>https://www.health.govt.nz/our-work/immunisation-handbook-2020/5-coronavirus-disease-covid-19</vt:lpwstr>
      </vt:variant>
      <vt:variant>
        <vt:lpwstr>23-5</vt:lpwstr>
      </vt:variant>
      <vt:variant>
        <vt:i4>131087</vt:i4>
      </vt:variant>
      <vt:variant>
        <vt:i4>312</vt:i4>
      </vt:variant>
      <vt:variant>
        <vt:i4>0</vt:i4>
      </vt:variant>
      <vt:variant>
        <vt:i4>5</vt:i4>
      </vt:variant>
      <vt:variant>
        <vt:lpwstr>https://www.health.govt.nz/our-work/immunisation-handbook-2020/5-coronavirus-disease-covid-19</vt:lpwstr>
      </vt:variant>
      <vt:variant>
        <vt:lpwstr>23-5</vt:lpwstr>
      </vt:variant>
      <vt:variant>
        <vt:i4>4522075</vt:i4>
      </vt:variant>
      <vt:variant>
        <vt:i4>309</vt:i4>
      </vt:variant>
      <vt:variant>
        <vt:i4>0</vt:i4>
      </vt:variant>
      <vt:variant>
        <vt:i4>5</vt:i4>
      </vt:variant>
      <vt:variant>
        <vt:lpwstr>https://www.legislation.govt.nz/act/public/1981/0118/latest/DLM55417.html</vt:lpwstr>
      </vt:variant>
      <vt:variant>
        <vt:lpwstr/>
      </vt:variant>
      <vt:variant>
        <vt:i4>8257659</vt:i4>
      </vt:variant>
      <vt:variant>
        <vt:i4>306</vt:i4>
      </vt:variant>
      <vt:variant>
        <vt:i4>0</vt:i4>
      </vt:variant>
      <vt:variant>
        <vt:i4>5</vt:i4>
      </vt:variant>
      <vt:variant>
        <vt:lpwstr>http://www.health.govt.nz/our-work/immunisation-handbook-2020/2-processes-safe-immunisation</vt:lpwstr>
      </vt:variant>
      <vt:variant>
        <vt:lpwstr/>
      </vt:variant>
      <vt:variant>
        <vt:i4>131087</vt:i4>
      </vt:variant>
      <vt:variant>
        <vt:i4>303</vt:i4>
      </vt:variant>
      <vt:variant>
        <vt:i4>0</vt:i4>
      </vt:variant>
      <vt:variant>
        <vt:i4>5</vt:i4>
      </vt:variant>
      <vt:variant>
        <vt:lpwstr>https://www.health.govt.nz/our-work/immunisation-handbook-2020/5-coronavirus-disease-covid-19</vt:lpwstr>
      </vt:variant>
      <vt:variant>
        <vt:lpwstr>23-5</vt:lpwstr>
      </vt:variant>
      <vt:variant>
        <vt:i4>131087</vt:i4>
      </vt:variant>
      <vt:variant>
        <vt:i4>300</vt:i4>
      </vt:variant>
      <vt:variant>
        <vt:i4>0</vt:i4>
      </vt:variant>
      <vt:variant>
        <vt:i4>5</vt:i4>
      </vt:variant>
      <vt:variant>
        <vt:lpwstr>https://www.health.govt.nz/our-work/immunisation-handbook-2020/5-coronavirus-disease-covid-19</vt:lpwstr>
      </vt:variant>
      <vt:variant>
        <vt:lpwstr>23-5</vt:lpwstr>
      </vt:variant>
      <vt:variant>
        <vt:i4>4522075</vt:i4>
      </vt:variant>
      <vt:variant>
        <vt:i4>297</vt:i4>
      </vt:variant>
      <vt:variant>
        <vt:i4>0</vt:i4>
      </vt:variant>
      <vt:variant>
        <vt:i4>5</vt:i4>
      </vt:variant>
      <vt:variant>
        <vt:lpwstr>https://www.legislation.govt.nz/act/public/1981/0118/latest/DLM55417.html</vt:lpwstr>
      </vt:variant>
      <vt:variant>
        <vt:lpwstr/>
      </vt:variant>
      <vt:variant>
        <vt:i4>655412</vt:i4>
      </vt:variant>
      <vt:variant>
        <vt:i4>294</vt:i4>
      </vt:variant>
      <vt:variant>
        <vt:i4>0</vt:i4>
      </vt:variant>
      <vt:variant>
        <vt:i4>5</vt:i4>
      </vt:variant>
      <vt:variant>
        <vt:lpwstr/>
      </vt:variant>
      <vt:variant>
        <vt:lpwstr>_Appendix_One_Consent</vt:lpwstr>
      </vt:variant>
      <vt:variant>
        <vt:i4>7471212</vt:i4>
      </vt:variant>
      <vt:variant>
        <vt:i4>291</vt:i4>
      </vt:variant>
      <vt:variant>
        <vt:i4>0</vt:i4>
      </vt:variant>
      <vt:variant>
        <vt:i4>5</vt:i4>
      </vt:variant>
      <vt:variant>
        <vt:lpwstr>https://www.health.govt.nz/covid-19-novel-coronavirus/covid-19-vaccines/covid-19-vaccine-information-health-professionals/covid-19-vaccine-operating-and-planning-guidelines</vt:lpwstr>
      </vt:variant>
      <vt:variant>
        <vt:lpwstr>operate</vt:lpwstr>
      </vt:variant>
      <vt:variant>
        <vt:i4>7471212</vt:i4>
      </vt:variant>
      <vt:variant>
        <vt:i4>288</vt:i4>
      </vt:variant>
      <vt:variant>
        <vt:i4>0</vt:i4>
      </vt:variant>
      <vt:variant>
        <vt:i4>5</vt:i4>
      </vt:variant>
      <vt:variant>
        <vt:lpwstr>https://www.health.govt.nz/covid-19-novel-coronavirus/covid-19-vaccines/covid-19-vaccine-information-health-professionals/covid-19-vaccine-operating-and-planning-guidelines</vt:lpwstr>
      </vt:variant>
      <vt:variant>
        <vt:lpwstr>operate</vt:lpwstr>
      </vt:variant>
      <vt:variant>
        <vt:i4>524319</vt:i4>
      </vt:variant>
      <vt:variant>
        <vt:i4>285</vt:i4>
      </vt:variant>
      <vt:variant>
        <vt:i4>0</vt:i4>
      </vt:variant>
      <vt:variant>
        <vt:i4>5</vt:i4>
      </vt:variant>
      <vt:variant>
        <vt:lpwstr>https://report.vaccine.covid19.govt.nz/s/</vt:lpwstr>
      </vt:variant>
      <vt:variant>
        <vt:lpwstr/>
      </vt:variant>
      <vt:variant>
        <vt:i4>655381</vt:i4>
      </vt:variant>
      <vt:variant>
        <vt:i4>282</vt:i4>
      </vt:variant>
      <vt:variant>
        <vt:i4>0</vt:i4>
      </vt:variant>
      <vt:variant>
        <vt:i4>5</vt:i4>
      </vt:variant>
      <vt:variant>
        <vt:lpwstr>https://nzphvc.otago.ac.nz/carm/</vt:lpwstr>
      </vt:variant>
      <vt:variant>
        <vt:lpwstr/>
      </vt:variant>
      <vt:variant>
        <vt:i4>2359394</vt:i4>
      </vt:variant>
      <vt:variant>
        <vt:i4>279</vt:i4>
      </vt:variant>
      <vt:variant>
        <vt:i4>0</vt:i4>
      </vt:variant>
      <vt:variant>
        <vt:i4>5</vt:i4>
      </vt:variant>
      <vt:variant>
        <vt:lpwstr>https://lms.immune.org.nz/course/20258/covid-19-vaccinator-education-course-pfizerbiontech-vaccine-v10</vt:lpwstr>
      </vt:variant>
      <vt:variant>
        <vt:lpwstr/>
      </vt:variant>
      <vt:variant>
        <vt:i4>6946875</vt:i4>
      </vt:variant>
      <vt:variant>
        <vt:i4>274</vt:i4>
      </vt:variant>
      <vt:variant>
        <vt:i4>0</vt:i4>
      </vt:variant>
      <vt:variant>
        <vt:i4>5</vt:i4>
      </vt:variant>
      <vt:variant>
        <vt:lpwstr>https://www.health.govt.nz/our-work/immunisation-handbook-2020</vt:lpwstr>
      </vt:variant>
      <vt:variant>
        <vt:lpwstr/>
      </vt:variant>
      <vt:variant>
        <vt:i4>6225926</vt:i4>
      </vt:variant>
      <vt:variant>
        <vt:i4>272</vt:i4>
      </vt:variant>
      <vt:variant>
        <vt:i4>0</vt:i4>
      </vt:variant>
      <vt:variant>
        <vt:i4>5</vt:i4>
      </vt:variant>
      <vt:variant>
        <vt:lpwstr>https://www.health.govt.nz/publication/immunisation-handbook-2020</vt:lpwstr>
      </vt:variant>
      <vt:variant>
        <vt:lpwstr/>
      </vt:variant>
      <vt:variant>
        <vt:i4>6225926</vt:i4>
      </vt:variant>
      <vt:variant>
        <vt:i4>270</vt:i4>
      </vt:variant>
      <vt:variant>
        <vt:i4>0</vt:i4>
      </vt:variant>
      <vt:variant>
        <vt:i4>5</vt:i4>
      </vt:variant>
      <vt:variant>
        <vt:lpwstr>https://www.health.govt.nz/publication/immunisation-handbook-2020</vt:lpwstr>
      </vt:variant>
      <vt:variant>
        <vt:lpwstr/>
      </vt:variant>
      <vt:variant>
        <vt:i4>8257659</vt:i4>
      </vt:variant>
      <vt:variant>
        <vt:i4>267</vt:i4>
      </vt:variant>
      <vt:variant>
        <vt:i4>0</vt:i4>
      </vt:variant>
      <vt:variant>
        <vt:i4>5</vt:i4>
      </vt:variant>
      <vt:variant>
        <vt:lpwstr>http://www.health.govt.nz/our-work/immunisation-handbook-2020/2-processes-safe-immunisation</vt:lpwstr>
      </vt:variant>
      <vt:variant>
        <vt:lpwstr/>
      </vt:variant>
      <vt:variant>
        <vt:i4>8061046</vt:i4>
      </vt:variant>
      <vt:variant>
        <vt:i4>264</vt:i4>
      </vt:variant>
      <vt:variant>
        <vt:i4>0</vt:i4>
      </vt:variant>
      <vt:variant>
        <vt:i4>5</vt:i4>
      </vt:variant>
      <vt:variant>
        <vt:lpwstr>https://www.hdc.org.nz/your-rights/about-the-code/code-of-health-and-disability-services-consumers-rights/</vt:lpwstr>
      </vt:variant>
      <vt:variant>
        <vt:lpwstr/>
      </vt:variant>
      <vt:variant>
        <vt:i4>7209014</vt:i4>
      </vt:variant>
      <vt:variant>
        <vt:i4>261</vt:i4>
      </vt:variant>
      <vt:variant>
        <vt:i4>0</vt:i4>
      </vt:variant>
      <vt:variant>
        <vt:i4>5</vt:i4>
      </vt:variant>
      <vt:variant>
        <vt:lpwstr>https://covid.immune.org.nz/sites/default/files/2021-09/Pre-vaccination screening and guidance form.pdfhtmlfile/Shell/Open/Command</vt:lpwstr>
      </vt:variant>
      <vt:variant>
        <vt:lpwstr/>
      </vt:variant>
      <vt:variant>
        <vt:i4>7471212</vt:i4>
      </vt:variant>
      <vt:variant>
        <vt:i4>258</vt:i4>
      </vt:variant>
      <vt:variant>
        <vt:i4>0</vt:i4>
      </vt:variant>
      <vt:variant>
        <vt:i4>5</vt:i4>
      </vt:variant>
      <vt:variant>
        <vt:lpwstr>https://www.health.govt.nz/covid-19-novel-coronavirus/covid-19-vaccines/covid-19-vaccine-information-health-professionals/covid-19-vaccine-operating-and-planning-guidelines</vt:lpwstr>
      </vt:variant>
      <vt:variant>
        <vt:lpwstr>operate</vt:lpwstr>
      </vt:variant>
      <vt:variant>
        <vt:i4>4915264</vt:i4>
      </vt:variant>
      <vt:variant>
        <vt:i4>255</vt:i4>
      </vt:variant>
      <vt:variant>
        <vt:i4>0</vt:i4>
      </vt:variant>
      <vt:variant>
        <vt:i4>5</vt:i4>
      </vt:variant>
      <vt:variant>
        <vt:lpwstr>https://www.health.govt.nz/our-work/diseases-and-conditions/covid-19-novel-coronavirus/covid-19-vaccines/covid-19-vaccine-information-health-professionals/covid-19-vaccine-policy-statements-and-clinical-guidance</vt:lpwstr>
      </vt:variant>
      <vt:variant>
        <vt:lpwstr>service</vt:lpwstr>
      </vt:variant>
      <vt:variant>
        <vt:i4>5963841</vt:i4>
      </vt:variant>
      <vt:variant>
        <vt:i4>252</vt:i4>
      </vt:variant>
      <vt:variant>
        <vt:i4>0</vt:i4>
      </vt:variant>
      <vt:variant>
        <vt:i4>5</vt:i4>
      </vt:variant>
      <vt:variant>
        <vt:lpwstr>https://www.health.govt.nz/publication/national-standards-vaccine-storage-and-transportation-immunisation-providers-2017</vt:lpwstr>
      </vt:variant>
      <vt:variant>
        <vt:lpwstr/>
      </vt:variant>
      <vt:variant>
        <vt:i4>7405673</vt:i4>
      </vt:variant>
      <vt:variant>
        <vt:i4>249</vt:i4>
      </vt:variant>
      <vt:variant>
        <vt:i4>0</vt:i4>
      </vt:variant>
      <vt:variant>
        <vt:i4>5</vt:i4>
      </vt:variant>
      <vt:variant>
        <vt:lpwstr>https://www.health.govt.nz/publication/annual-cold-chain-management-record</vt:lpwstr>
      </vt:variant>
      <vt:variant>
        <vt:lpwstr/>
      </vt:variant>
      <vt:variant>
        <vt:i4>5963841</vt:i4>
      </vt:variant>
      <vt:variant>
        <vt:i4>246</vt:i4>
      </vt:variant>
      <vt:variant>
        <vt:i4>0</vt:i4>
      </vt:variant>
      <vt:variant>
        <vt:i4>5</vt:i4>
      </vt:variant>
      <vt:variant>
        <vt:lpwstr>https://www.health.govt.nz/publication/national-standards-vaccine-storage-and-transportation-immunisation-providers-2017</vt:lpwstr>
      </vt:variant>
      <vt:variant>
        <vt:lpwstr/>
      </vt:variant>
      <vt:variant>
        <vt:i4>6094875</vt:i4>
      </vt:variant>
      <vt:variant>
        <vt:i4>243</vt:i4>
      </vt:variant>
      <vt:variant>
        <vt:i4>0</vt:i4>
      </vt:variant>
      <vt:variant>
        <vt:i4>5</vt:i4>
      </vt:variant>
      <vt:variant>
        <vt:lpwstr>https://www.health.govt.nz/our-work/diseases-and-conditions/covid-19-novel-coronavirus/covid-19-vaccines/covid-19-vaccine-information-health-professionals%23operate</vt:lpwstr>
      </vt:variant>
      <vt:variant>
        <vt:lpwstr/>
      </vt:variant>
      <vt:variant>
        <vt:i4>6094875</vt:i4>
      </vt:variant>
      <vt:variant>
        <vt:i4>239</vt:i4>
      </vt:variant>
      <vt:variant>
        <vt:i4>0</vt:i4>
      </vt:variant>
      <vt:variant>
        <vt:i4>5</vt:i4>
      </vt:variant>
      <vt:variant>
        <vt:lpwstr>https://www.health.govt.nz/our-work/diseases-and-conditions/covid-19-novel-coronavirus/covid-19-vaccines/covid-19-vaccine-information-health-professionals%23operate</vt:lpwstr>
      </vt:variant>
      <vt:variant>
        <vt:lpwstr/>
      </vt:variant>
      <vt:variant>
        <vt:i4>7471212</vt:i4>
      </vt:variant>
      <vt:variant>
        <vt:i4>237</vt:i4>
      </vt:variant>
      <vt:variant>
        <vt:i4>0</vt:i4>
      </vt:variant>
      <vt:variant>
        <vt:i4>5</vt:i4>
      </vt:variant>
      <vt:variant>
        <vt:lpwstr>https://www.health.govt.nz/covid-19-novel-coronavirus/covid-19-vaccines/covid-19-vaccine-information-health-professionals/covid-19-vaccine-operating-and-planning-guidelines</vt:lpwstr>
      </vt:variant>
      <vt:variant>
        <vt:lpwstr>operate</vt:lpwstr>
      </vt:variant>
      <vt:variant>
        <vt:i4>7471212</vt:i4>
      </vt:variant>
      <vt:variant>
        <vt:i4>234</vt:i4>
      </vt:variant>
      <vt:variant>
        <vt:i4>0</vt:i4>
      </vt:variant>
      <vt:variant>
        <vt:i4>5</vt:i4>
      </vt:variant>
      <vt:variant>
        <vt:lpwstr>https://www.health.govt.nz/covid-19-novel-coronavirus/covid-19-vaccines/covid-19-vaccine-information-health-professionals/covid-19-vaccine-operating-and-planning-guidelines</vt:lpwstr>
      </vt:variant>
      <vt:variant>
        <vt:lpwstr>operate</vt:lpwstr>
      </vt:variant>
      <vt:variant>
        <vt:i4>7536747</vt:i4>
      </vt:variant>
      <vt:variant>
        <vt:i4>231</vt:i4>
      </vt:variant>
      <vt:variant>
        <vt:i4>0</vt:i4>
      </vt:variant>
      <vt:variant>
        <vt:i4>5</vt:i4>
      </vt:variant>
      <vt:variant>
        <vt:lpwstr>https://www.legislation.govt.nz/act/public/1981/0118/latest/whole.html</vt:lpwstr>
      </vt:variant>
      <vt:variant>
        <vt:lpwstr>LMS711105</vt:lpwstr>
      </vt:variant>
      <vt:variant>
        <vt:i4>4522075</vt:i4>
      </vt:variant>
      <vt:variant>
        <vt:i4>228</vt:i4>
      </vt:variant>
      <vt:variant>
        <vt:i4>0</vt:i4>
      </vt:variant>
      <vt:variant>
        <vt:i4>5</vt:i4>
      </vt:variant>
      <vt:variant>
        <vt:lpwstr>https://www.legislation.govt.nz/act/public/1981/0118/latest/DLM55417.html</vt:lpwstr>
      </vt:variant>
      <vt:variant>
        <vt:lpwstr/>
      </vt:variant>
      <vt:variant>
        <vt:i4>6029384</vt:i4>
      </vt:variant>
      <vt:variant>
        <vt:i4>225</vt:i4>
      </vt:variant>
      <vt:variant>
        <vt:i4>0</vt:i4>
      </vt:variant>
      <vt:variant>
        <vt:i4>5</vt:i4>
      </vt:variant>
      <vt:variant>
        <vt:lpwstr>https://www.hdc.org.nz/your-rights/the-code-and-your-rights/</vt:lpwstr>
      </vt:variant>
      <vt:variant>
        <vt:lpwstr/>
      </vt:variant>
      <vt:variant>
        <vt:i4>851989</vt:i4>
      </vt:variant>
      <vt:variant>
        <vt:i4>222</vt:i4>
      </vt:variant>
      <vt:variant>
        <vt:i4>0</vt:i4>
      </vt:variant>
      <vt:variant>
        <vt:i4>5</vt:i4>
      </vt:variant>
      <vt:variant>
        <vt:lpwstr>https://www.health.govt.nz/our-work/immunisation-handbook-2020/2-processes-safe-immunisation</vt:lpwstr>
      </vt:variant>
      <vt:variant>
        <vt:lpwstr/>
      </vt:variant>
      <vt:variant>
        <vt:i4>8323110</vt:i4>
      </vt:variant>
      <vt:variant>
        <vt:i4>219</vt:i4>
      </vt:variant>
      <vt:variant>
        <vt:i4>0</vt:i4>
      </vt:variant>
      <vt:variant>
        <vt:i4>5</vt:i4>
      </vt:variant>
      <vt:variant>
        <vt:lpwstr>https://www.health.govt.nz/covid-19-novel-coronavirus/covid-19-vaccines</vt:lpwstr>
      </vt:variant>
      <vt:variant>
        <vt:lpwstr/>
      </vt:variant>
      <vt:variant>
        <vt:i4>2752620</vt:i4>
      </vt:variant>
      <vt:variant>
        <vt:i4>216</vt:i4>
      </vt:variant>
      <vt:variant>
        <vt:i4>0</vt:i4>
      </vt:variant>
      <vt:variant>
        <vt:i4>5</vt:i4>
      </vt:variant>
      <vt:variant>
        <vt:lpwstr>https://www.health.govt.nz/covid-19-novel-coronavirus/covid-19-vaccines/covid-19-vaccine-information-health-professionals/covid-19-vaccine-policy-statements-and-clinical-guidance</vt:lpwstr>
      </vt:variant>
      <vt:variant>
        <vt:lpwstr/>
      </vt:variant>
      <vt:variant>
        <vt:i4>3342454</vt:i4>
      </vt:variant>
      <vt:variant>
        <vt:i4>213</vt:i4>
      </vt:variant>
      <vt:variant>
        <vt:i4>0</vt:i4>
      </vt:variant>
      <vt:variant>
        <vt:i4>5</vt:i4>
      </vt:variant>
      <vt:variant>
        <vt:lpwstr>chrome-extension://efaidnbmnnnibpcajpcglclefindmkaj/https:/www.health.govt.nz/system/files/documents/pages/covid-19-vaccine-immunisation-programme-service-standards-29oct2021.pdf</vt:lpwstr>
      </vt:variant>
      <vt:variant>
        <vt:lpwstr/>
      </vt:variant>
      <vt:variant>
        <vt:i4>262151</vt:i4>
      </vt:variant>
      <vt:variant>
        <vt:i4>210</vt:i4>
      </vt:variant>
      <vt:variant>
        <vt:i4>0</vt:i4>
      </vt:variant>
      <vt:variant>
        <vt:i4>5</vt:i4>
      </vt:variant>
      <vt:variant>
        <vt:lpwstr>https://www.health.govt.nz/covid-19-novel-coronavirus/covid-19-vaccines/covid-19-vaccine-information-health-professionals/covid-19-vaccine-operating-and-planning-guidelines</vt:lpwstr>
      </vt:variant>
      <vt:variant>
        <vt:lpwstr/>
      </vt:variant>
      <vt:variant>
        <vt:i4>6946875</vt:i4>
      </vt:variant>
      <vt:variant>
        <vt:i4>207</vt:i4>
      </vt:variant>
      <vt:variant>
        <vt:i4>0</vt:i4>
      </vt:variant>
      <vt:variant>
        <vt:i4>5</vt:i4>
      </vt:variant>
      <vt:variant>
        <vt:lpwstr>https://www.health.govt.nz/our-work/immunisation-handbook-2020</vt:lpwstr>
      </vt:variant>
      <vt:variant>
        <vt:lpwstr/>
      </vt:variant>
      <vt:variant>
        <vt:i4>4849685</vt:i4>
      </vt:variant>
      <vt:variant>
        <vt:i4>204</vt:i4>
      </vt:variant>
      <vt:variant>
        <vt:i4>0</vt:i4>
      </vt:variant>
      <vt:variant>
        <vt:i4>5</vt:i4>
      </vt:variant>
      <vt:variant>
        <vt:lpwstr>https://www.health.govt.nz/our-work/immunisation-handbook-2020/introduction</vt:lpwstr>
      </vt:variant>
      <vt:variant>
        <vt:lpwstr>table1</vt:lpwstr>
      </vt:variant>
      <vt:variant>
        <vt:i4>2621556</vt:i4>
      </vt:variant>
      <vt:variant>
        <vt:i4>201</vt:i4>
      </vt:variant>
      <vt:variant>
        <vt:i4>0</vt:i4>
      </vt:variant>
      <vt:variant>
        <vt:i4>5</vt:i4>
      </vt:variant>
      <vt:variant>
        <vt:lpwstr>https://www.legislation.govt.nz/act/public/1981/0118/latest/whole.html</vt:lpwstr>
      </vt:variant>
      <vt:variant>
        <vt:lpwstr/>
      </vt:variant>
      <vt:variant>
        <vt:i4>3407909</vt:i4>
      </vt:variant>
      <vt:variant>
        <vt:i4>198</vt:i4>
      </vt:variant>
      <vt:variant>
        <vt:i4>0</vt:i4>
      </vt:variant>
      <vt:variant>
        <vt:i4>5</vt:i4>
      </vt:variant>
      <vt:variant>
        <vt:lpwstr>https://www.legislation.govt.nz/act/public/1981/0118/69.0/DLM55061.html</vt:lpwstr>
      </vt:variant>
      <vt:variant>
        <vt:lpwstr/>
      </vt:variant>
      <vt:variant>
        <vt:i4>3211302</vt:i4>
      </vt:variant>
      <vt:variant>
        <vt:i4>195</vt:i4>
      </vt:variant>
      <vt:variant>
        <vt:i4>0</vt:i4>
      </vt:variant>
      <vt:variant>
        <vt:i4>5</vt:i4>
      </vt:variant>
      <vt:variant>
        <vt:lpwstr>https://www.legislation.govt.nz/act/public/1981/0118/69.0/DLM55054.html</vt:lpwstr>
      </vt:variant>
      <vt:variant>
        <vt:lpwstr/>
      </vt:variant>
      <vt:variant>
        <vt:i4>5570582</vt:i4>
      </vt:variant>
      <vt:variant>
        <vt:i4>192</vt:i4>
      </vt:variant>
      <vt:variant>
        <vt:i4>0</vt:i4>
      </vt:variant>
      <vt:variant>
        <vt:i4>5</vt:i4>
      </vt:variant>
      <vt:variant>
        <vt:lpwstr>https://www.legislation.govt.nz/act/public/1981/0118/latest/DLM55429.html?search=sw_096be8ed81c5751b_section+30_25_se&amp;p=1</vt:lpwstr>
      </vt:variant>
      <vt:variant>
        <vt:lpwstr/>
      </vt:variant>
      <vt:variant>
        <vt:i4>4522075</vt:i4>
      </vt:variant>
      <vt:variant>
        <vt:i4>189</vt:i4>
      </vt:variant>
      <vt:variant>
        <vt:i4>0</vt:i4>
      </vt:variant>
      <vt:variant>
        <vt:i4>5</vt:i4>
      </vt:variant>
      <vt:variant>
        <vt:lpwstr>https://www.legislation.govt.nz/act/public/1981/0118/latest/DLM55417.html</vt:lpwstr>
      </vt:variant>
      <vt:variant>
        <vt:lpwstr/>
      </vt:variant>
      <vt:variant>
        <vt:i4>1835064</vt:i4>
      </vt:variant>
      <vt:variant>
        <vt:i4>182</vt:i4>
      </vt:variant>
      <vt:variant>
        <vt:i4>0</vt:i4>
      </vt:variant>
      <vt:variant>
        <vt:i4>5</vt:i4>
      </vt:variant>
      <vt:variant>
        <vt:lpwstr/>
      </vt:variant>
      <vt:variant>
        <vt:lpwstr>_Toc128548547</vt:lpwstr>
      </vt:variant>
      <vt:variant>
        <vt:i4>1835064</vt:i4>
      </vt:variant>
      <vt:variant>
        <vt:i4>176</vt:i4>
      </vt:variant>
      <vt:variant>
        <vt:i4>0</vt:i4>
      </vt:variant>
      <vt:variant>
        <vt:i4>5</vt:i4>
      </vt:variant>
      <vt:variant>
        <vt:lpwstr/>
      </vt:variant>
      <vt:variant>
        <vt:lpwstr>_Toc128548546</vt:lpwstr>
      </vt:variant>
      <vt:variant>
        <vt:i4>1835064</vt:i4>
      </vt:variant>
      <vt:variant>
        <vt:i4>170</vt:i4>
      </vt:variant>
      <vt:variant>
        <vt:i4>0</vt:i4>
      </vt:variant>
      <vt:variant>
        <vt:i4>5</vt:i4>
      </vt:variant>
      <vt:variant>
        <vt:lpwstr/>
      </vt:variant>
      <vt:variant>
        <vt:lpwstr>_Toc128548545</vt:lpwstr>
      </vt:variant>
      <vt:variant>
        <vt:i4>1835064</vt:i4>
      </vt:variant>
      <vt:variant>
        <vt:i4>164</vt:i4>
      </vt:variant>
      <vt:variant>
        <vt:i4>0</vt:i4>
      </vt:variant>
      <vt:variant>
        <vt:i4>5</vt:i4>
      </vt:variant>
      <vt:variant>
        <vt:lpwstr/>
      </vt:variant>
      <vt:variant>
        <vt:lpwstr>_Toc128548544</vt:lpwstr>
      </vt:variant>
      <vt:variant>
        <vt:i4>1835064</vt:i4>
      </vt:variant>
      <vt:variant>
        <vt:i4>158</vt:i4>
      </vt:variant>
      <vt:variant>
        <vt:i4>0</vt:i4>
      </vt:variant>
      <vt:variant>
        <vt:i4>5</vt:i4>
      </vt:variant>
      <vt:variant>
        <vt:lpwstr/>
      </vt:variant>
      <vt:variant>
        <vt:lpwstr>_Toc128548543</vt:lpwstr>
      </vt:variant>
      <vt:variant>
        <vt:i4>1835064</vt:i4>
      </vt:variant>
      <vt:variant>
        <vt:i4>152</vt:i4>
      </vt:variant>
      <vt:variant>
        <vt:i4>0</vt:i4>
      </vt:variant>
      <vt:variant>
        <vt:i4>5</vt:i4>
      </vt:variant>
      <vt:variant>
        <vt:lpwstr/>
      </vt:variant>
      <vt:variant>
        <vt:lpwstr>_Toc128548542</vt:lpwstr>
      </vt:variant>
      <vt:variant>
        <vt:i4>1835064</vt:i4>
      </vt:variant>
      <vt:variant>
        <vt:i4>146</vt:i4>
      </vt:variant>
      <vt:variant>
        <vt:i4>0</vt:i4>
      </vt:variant>
      <vt:variant>
        <vt:i4>5</vt:i4>
      </vt:variant>
      <vt:variant>
        <vt:lpwstr/>
      </vt:variant>
      <vt:variant>
        <vt:lpwstr>_Toc128548541</vt:lpwstr>
      </vt:variant>
      <vt:variant>
        <vt:i4>1835064</vt:i4>
      </vt:variant>
      <vt:variant>
        <vt:i4>140</vt:i4>
      </vt:variant>
      <vt:variant>
        <vt:i4>0</vt:i4>
      </vt:variant>
      <vt:variant>
        <vt:i4>5</vt:i4>
      </vt:variant>
      <vt:variant>
        <vt:lpwstr/>
      </vt:variant>
      <vt:variant>
        <vt:lpwstr>_Toc128548540</vt:lpwstr>
      </vt:variant>
      <vt:variant>
        <vt:i4>1769528</vt:i4>
      </vt:variant>
      <vt:variant>
        <vt:i4>134</vt:i4>
      </vt:variant>
      <vt:variant>
        <vt:i4>0</vt:i4>
      </vt:variant>
      <vt:variant>
        <vt:i4>5</vt:i4>
      </vt:variant>
      <vt:variant>
        <vt:lpwstr/>
      </vt:variant>
      <vt:variant>
        <vt:lpwstr>_Toc128548539</vt:lpwstr>
      </vt:variant>
      <vt:variant>
        <vt:i4>1769528</vt:i4>
      </vt:variant>
      <vt:variant>
        <vt:i4>128</vt:i4>
      </vt:variant>
      <vt:variant>
        <vt:i4>0</vt:i4>
      </vt:variant>
      <vt:variant>
        <vt:i4>5</vt:i4>
      </vt:variant>
      <vt:variant>
        <vt:lpwstr/>
      </vt:variant>
      <vt:variant>
        <vt:lpwstr>_Toc128548538</vt:lpwstr>
      </vt:variant>
      <vt:variant>
        <vt:i4>1769528</vt:i4>
      </vt:variant>
      <vt:variant>
        <vt:i4>122</vt:i4>
      </vt:variant>
      <vt:variant>
        <vt:i4>0</vt:i4>
      </vt:variant>
      <vt:variant>
        <vt:i4>5</vt:i4>
      </vt:variant>
      <vt:variant>
        <vt:lpwstr/>
      </vt:variant>
      <vt:variant>
        <vt:lpwstr>_Toc128548537</vt:lpwstr>
      </vt:variant>
      <vt:variant>
        <vt:i4>1769528</vt:i4>
      </vt:variant>
      <vt:variant>
        <vt:i4>116</vt:i4>
      </vt:variant>
      <vt:variant>
        <vt:i4>0</vt:i4>
      </vt:variant>
      <vt:variant>
        <vt:i4>5</vt:i4>
      </vt:variant>
      <vt:variant>
        <vt:lpwstr/>
      </vt:variant>
      <vt:variant>
        <vt:lpwstr>_Toc128548536</vt:lpwstr>
      </vt:variant>
      <vt:variant>
        <vt:i4>1769528</vt:i4>
      </vt:variant>
      <vt:variant>
        <vt:i4>110</vt:i4>
      </vt:variant>
      <vt:variant>
        <vt:i4>0</vt:i4>
      </vt:variant>
      <vt:variant>
        <vt:i4>5</vt:i4>
      </vt:variant>
      <vt:variant>
        <vt:lpwstr/>
      </vt:variant>
      <vt:variant>
        <vt:lpwstr>_Toc128548535</vt:lpwstr>
      </vt:variant>
      <vt:variant>
        <vt:i4>1769528</vt:i4>
      </vt:variant>
      <vt:variant>
        <vt:i4>104</vt:i4>
      </vt:variant>
      <vt:variant>
        <vt:i4>0</vt:i4>
      </vt:variant>
      <vt:variant>
        <vt:i4>5</vt:i4>
      </vt:variant>
      <vt:variant>
        <vt:lpwstr/>
      </vt:variant>
      <vt:variant>
        <vt:lpwstr>_Toc128548534</vt:lpwstr>
      </vt:variant>
      <vt:variant>
        <vt:i4>1769528</vt:i4>
      </vt:variant>
      <vt:variant>
        <vt:i4>98</vt:i4>
      </vt:variant>
      <vt:variant>
        <vt:i4>0</vt:i4>
      </vt:variant>
      <vt:variant>
        <vt:i4>5</vt:i4>
      </vt:variant>
      <vt:variant>
        <vt:lpwstr/>
      </vt:variant>
      <vt:variant>
        <vt:lpwstr>_Toc128548533</vt:lpwstr>
      </vt:variant>
      <vt:variant>
        <vt:i4>1769528</vt:i4>
      </vt:variant>
      <vt:variant>
        <vt:i4>92</vt:i4>
      </vt:variant>
      <vt:variant>
        <vt:i4>0</vt:i4>
      </vt:variant>
      <vt:variant>
        <vt:i4>5</vt:i4>
      </vt:variant>
      <vt:variant>
        <vt:lpwstr/>
      </vt:variant>
      <vt:variant>
        <vt:lpwstr>_Toc128548532</vt:lpwstr>
      </vt:variant>
      <vt:variant>
        <vt:i4>1769528</vt:i4>
      </vt:variant>
      <vt:variant>
        <vt:i4>86</vt:i4>
      </vt:variant>
      <vt:variant>
        <vt:i4>0</vt:i4>
      </vt:variant>
      <vt:variant>
        <vt:i4>5</vt:i4>
      </vt:variant>
      <vt:variant>
        <vt:lpwstr/>
      </vt:variant>
      <vt:variant>
        <vt:lpwstr>_Toc128548531</vt:lpwstr>
      </vt:variant>
      <vt:variant>
        <vt:i4>1769528</vt:i4>
      </vt:variant>
      <vt:variant>
        <vt:i4>80</vt:i4>
      </vt:variant>
      <vt:variant>
        <vt:i4>0</vt:i4>
      </vt:variant>
      <vt:variant>
        <vt:i4>5</vt:i4>
      </vt:variant>
      <vt:variant>
        <vt:lpwstr/>
      </vt:variant>
      <vt:variant>
        <vt:lpwstr>_Toc128548530</vt:lpwstr>
      </vt:variant>
      <vt:variant>
        <vt:i4>1703992</vt:i4>
      </vt:variant>
      <vt:variant>
        <vt:i4>74</vt:i4>
      </vt:variant>
      <vt:variant>
        <vt:i4>0</vt:i4>
      </vt:variant>
      <vt:variant>
        <vt:i4>5</vt:i4>
      </vt:variant>
      <vt:variant>
        <vt:lpwstr/>
      </vt:variant>
      <vt:variant>
        <vt:lpwstr>_Toc128548529</vt:lpwstr>
      </vt:variant>
      <vt:variant>
        <vt:i4>1703992</vt:i4>
      </vt:variant>
      <vt:variant>
        <vt:i4>68</vt:i4>
      </vt:variant>
      <vt:variant>
        <vt:i4>0</vt:i4>
      </vt:variant>
      <vt:variant>
        <vt:i4>5</vt:i4>
      </vt:variant>
      <vt:variant>
        <vt:lpwstr/>
      </vt:variant>
      <vt:variant>
        <vt:lpwstr>_Toc128548528</vt:lpwstr>
      </vt:variant>
      <vt:variant>
        <vt:i4>1703992</vt:i4>
      </vt:variant>
      <vt:variant>
        <vt:i4>62</vt:i4>
      </vt:variant>
      <vt:variant>
        <vt:i4>0</vt:i4>
      </vt:variant>
      <vt:variant>
        <vt:i4>5</vt:i4>
      </vt:variant>
      <vt:variant>
        <vt:lpwstr/>
      </vt:variant>
      <vt:variant>
        <vt:lpwstr>_Toc128548527</vt:lpwstr>
      </vt:variant>
      <vt:variant>
        <vt:i4>1703992</vt:i4>
      </vt:variant>
      <vt:variant>
        <vt:i4>56</vt:i4>
      </vt:variant>
      <vt:variant>
        <vt:i4>0</vt:i4>
      </vt:variant>
      <vt:variant>
        <vt:i4>5</vt:i4>
      </vt:variant>
      <vt:variant>
        <vt:lpwstr/>
      </vt:variant>
      <vt:variant>
        <vt:lpwstr>_Toc128548526</vt:lpwstr>
      </vt:variant>
      <vt:variant>
        <vt:i4>1703992</vt:i4>
      </vt:variant>
      <vt:variant>
        <vt:i4>50</vt:i4>
      </vt:variant>
      <vt:variant>
        <vt:i4>0</vt:i4>
      </vt:variant>
      <vt:variant>
        <vt:i4>5</vt:i4>
      </vt:variant>
      <vt:variant>
        <vt:lpwstr/>
      </vt:variant>
      <vt:variant>
        <vt:lpwstr>_Toc128548525</vt:lpwstr>
      </vt:variant>
      <vt:variant>
        <vt:i4>1703992</vt:i4>
      </vt:variant>
      <vt:variant>
        <vt:i4>44</vt:i4>
      </vt:variant>
      <vt:variant>
        <vt:i4>0</vt:i4>
      </vt:variant>
      <vt:variant>
        <vt:i4>5</vt:i4>
      </vt:variant>
      <vt:variant>
        <vt:lpwstr/>
      </vt:variant>
      <vt:variant>
        <vt:lpwstr>_Toc128548524</vt:lpwstr>
      </vt:variant>
      <vt:variant>
        <vt:i4>1703992</vt:i4>
      </vt:variant>
      <vt:variant>
        <vt:i4>38</vt:i4>
      </vt:variant>
      <vt:variant>
        <vt:i4>0</vt:i4>
      </vt:variant>
      <vt:variant>
        <vt:i4>5</vt:i4>
      </vt:variant>
      <vt:variant>
        <vt:lpwstr/>
      </vt:variant>
      <vt:variant>
        <vt:lpwstr>_Toc128548523</vt:lpwstr>
      </vt:variant>
      <vt:variant>
        <vt:i4>1703992</vt:i4>
      </vt:variant>
      <vt:variant>
        <vt:i4>32</vt:i4>
      </vt:variant>
      <vt:variant>
        <vt:i4>0</vt:i4>
      </vt:variant>
      <vt:variant>
        <vt:i4>5</vt:i4>
      </vt:variant>
      <vt:variant>
        <vt:lpwstr/>
      </vt:variant>
      <vt:variant>
        <vt:lpwstr>_Toc128548522</vt:lpwstr>
      </vt:variant>
      <vt:variant>
        <vt:i4>1703992</vt:i4>
      </vt:variant>
      <vt:variant>
        <vt:i4>26</vt:i4>
      </vt:variant>
      <vt:variant>
        <vt:i4>0</vt:i4>
      </vt:variant>
      <vt:variant>
        <vt:i4>5</vt:i4>
      </vt:variant>
      <vt:variant>
        <vt:lpwstr/>
      </vt:variant>
      <vt:variant>
        <vt:lpwstr>_Toc128548521</vt:lpwstr>
      </vt:variant>
      <vt:variant>
        <vt:i4>1703992</vt:i4>
      </vt:variant>
      <vt:variant>
        <vt:i4>20</vt:i4>
      </vt:variant>
      <vt:variant>
        <vt:i4>0</vt:i4>
      </vt:variant>
      <vt:variant>
        <vt:i4>5</vt:i4>
      </vt:variant>
      <vt:variant>
        <vt:lpwstr/>
      </vt:variant>
      <vt:variant>
        <vt:lpwstr>_Toc128548520</vt:lpwstr>
      </vt:variant>
      <vt:variant>
        <vt:i4>1638456</vt:i4>
      </vt:variant>
      <vt:variant>
        <vt:i4>14</vt:i4>
      </vt:variant>
      <vt:variant>
        <vt:i4>0</vt:i4>
      </vt:variant>
      <vt:variant>
        <vt:i4>5</vt:i4>
      </vt:variant>
      <vt:variant>
        <vt:lpwstr/>
      </vt:variant>
      <vt:variant>
        <vt:lpwstr>_Toc128548519</vt:lpwstr>
      </vt:variant>
      <vt:variant>
        <vt:i4>1638456</vt:i4>
      </vt:variant>
      <vt:variant>
        <vt:i4>8</vt:i4>
      </vt:variant>
      <vt:variant>
        <vt:i4>0</vt:i4>
      </vt:variant>
      <vt:variant>
        <vt:i4>5</vt:i4>
      </vt:variant>
      <vt:variant>
        <vt:lpwstr/>
      </vt:variant>
      <vt:variant>
        <vt:lpwstr>_Toc128548518</vt:lpwstr>
      </vt:variant>
      <vt:variant>
        <vt:i4>1638456</vt:i4>
      </vt:variant>
      <vt:variant>
        <vt:i4>2</vt:i4>
      </vt:variant>
      <vt:variant>
        <vt:i4>0</vt:i4>
      </vt:variant>
      <vt:variant>
        <vt:i4>5</vt:i4>
      </vt:variant>
      <vt:variant>
        <vt:lpwstr/>
      </vt:variant>
      <vt:variant>
        <vt:lpwstr>_Toc128548517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 Bode</dc:creator>
  <cp:keywords/>
  <dc:description/>
  <cp:lastModifiedBy>Jessi Bode</cp:lastModifiedBy>
  <cp:revision>68</cp:revision>
  <cp:lastPrinted>2023-03-30T22:10:00Z</cp:lastPrinted>
  <dcterms:created xsi:type="dcterms:W3CDTF">2023-03-21T16:09:00Z</dcterms:created>
  <dcterms:modified xsi:type="dcterms:W3CDTF">2023-03-30T22:15:00Z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0x010100E38258CB01D5AD47A3CA063BCE56445F</vt:lpwstr>
  </property>
  <property fmtid="{D5CDD505-2E9C-101B-9397-08002B2CF9AE}" pid="3" name="MediaServiceImageTags">
    <vt:lpwstr/>
  </property>
</Properties>
</file>